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4"/>
        <w:keepNext w:val="true"/>
        <w:spacing w:before="240" w:after="60"/>
        <w:rPr/>
      </w:pPr>
      <w:r>
        <w:rPr/>
        <w:t>Emily</w:t>
      </w:r>
      <w:r>
        <w:rPr/>
        <w:t xml:space="preserve"> Meyerding, CPLP</w:t>
      </w:r>
    </w:p>
    <w:p>
      <w:pPr>
        <w:pStyle w:val="Address"/>
        <w:ind w:left="360" w:right="144"/>
        <w:rPr/>
      </w:pPr>
      <w:r>
        <w:rPr/>
        <w:t>425-789-8064</w:t>
      </w:r>
      <w:r>
        <w:rPr/>
        <w:t xml:space="preserve"> / </w:t>
      </w:r>
      <w:r>
        <w:rPr/>
        <w:t>360-665-0730</w:t>
      </w:r>
      <w:r>
        <w:rPr/>
        <w:tab/>
      </w:r>
      <w:r>
        <w:rPr/>
        <w:t>24005 L Place</w:t>
      </w:r>
    </w:p>
    <w:p>
      <w:pPr>
        <w:pStyle w:val="Address"/>
        <w:spacing w:before="0" w:after="0"/>
        <w:ind w:left="360" w:right="144"/>
        <w:rPr/>
      </w:pPr>
      <w:r>
        <w:rPr>
          <w:rFonts w:ascii="Arial" w:hAnsi="Arial"/>
          <w:color w:val="000080"/>
          <w:sz w:val="16"/>
        </w:rPr>
        <w:t>emily</w:t>
      </w:r>
      <w:r>
        <w:rPr>
          <w:rFonts w:ascii="Arial" w:hAnsi="Arial"/>
          <w:color w:val="000080"/>
          <w:sz w:val="16"/>
        </w:rPr>
        <w:t>@goomba.com</w:t>
      </w:r>
      <w:r>
        <w:rPr/>
        <w:tab/>
      </w:r>
      <w:r>
        <w:rPr/>
        <w:t>Ocean Park, WA  98640</w:t>
      </w:r>
    </w:p>
    <w:p>
      <w:pPr>
        <w:pStyle w:val="Objective"/>
        <w:spacing w:before="240" w:after="0"/>
        <w:rPr>
          <w:rFonts w:ascii="Times" w:hAnsi="Times"/>
          <w:b w:val="false"/>
          <w:bCs/>
        </w:rPr>
      </w:pPr>
      <w:r>
        <w:rPr>
          <w:bCs/>
        </w:rPr>
        <w:t>OBJECTIVE:</w:t>
      </w:r>
      <w:r>
        <w:rPr>
          <w:rFonts w:ascii="Arial" w:hAnsi="Arial"/>
        </w:rPr>
        <w:tab/>
      </w:r>
      <w:r>
        <w:rPr>
          <w:rFonts w:ascii="Times" w:hAnsi="Times"/>
          <w:b w:val="false"/>
          <w:bCs/>
          <w:sz w:val="22"/>
        </w:rPr>
        <w:t>A challenging career opportunity in management with a demanding, result-oriented organization in the Pacific Northwest.</w:t>
      </w:r>
    </w:p>
    <w:p>
      <w:pPr>
        <w:pStyle w:val="Objective"/>
        <w:spacing w:before="240" w:after="120"/>
        <w:rPr>
          <w:rFonts w:ascii="Times New Roman" w:hAnsi="Times New Roman"/>
          <w:b w:val="false"/>
          <w:bCs/>
          <w:sz w:val="22"/>
        </w:rPr>
      </w:pPr>
      <w:r>
        <w:rPr>
          <w:bCs/>
        </w:rPr>
        <w:t>EXPERIENCE:</w:t>
      </w:r>
      <w:r>
        <w:rPr>
          <w:rFonts w:ascii="Arial" w:hAnsi="Arial"/>
          <w:b w:val="false"/>
          <w:sz w:val="22"/>
        </w:rPr>
        <w:tab/>
      </w:r>
      <w:r>
        <w:rPr>
          <w:rFonts w:ascii="Times New Roman" w:hAnsi="Times New Roman"/>
          <w:b w:val="false"/>
          <w:bCs/>
        </w:rPr>
        <w:t>Seven years project management and supervisory experience:</w:t>
      </w:r>
    </w:p>
    <w:tbl>
      <w:tblPr>
        <w:tblW w:w="8064" w:type="dxa"/>
        <w:jc w:val="left"/>
        <w:tblInd w:w="2160" w:type="dxa"/>
        <w:tblLayout w:type="fixed"/>
        <w:tblCellMar>
          <w:top w:w="0" w:type="dxa"/>
          <w:left w:w="108" w:type="dxa"/>
          <w:bottom w:w="0" w:type="dxa"/>
          <w:right w:w="108" w:type="dxa"/>
        </w:tblCellMar>
        <w:tblLook w:firstRow="0" w:noVBand="0" w:lastRow="0" w:firstColumn="0" w:lastColumn="0" w:noHBand="0" w:val="0000"/>
      </w:tblPr>
      <w:tblGrid>
        <w:gridCol w:w="3862"/>
        <w:gridCol w:w="437"/>
        <w:gridCol w:w="3765"/>
      </w:tblGrid>
      <w:tr>
        <w:trPr/>
        <w:tc>
          <w:tcPr>
            <w:tcW w:w="3862" w:type="dxa"/>
            <w:tcBorders/>
          </w:tcPr>
          <w:p>
            <w:pPr>
              <w:pStyle w:val="PWBullet1"/>
              <w:numPr>
                <w:ilvl w:val="0"/>
                <w:numId w:val="13"/>
              </w:numPr>
              <w:spacing w:before="0" w:after="120"/>
              <w:rPr/>
            </w:pPr>
            <w:r>
              <w:rPr/>
              <w:t>Performance Metrics</w:t>
            </w:r>
          </w:p>
        </w:tc>
        <w:tc>
          <w:tcPr>
            <w:tcW w:w="437" w:type="dxa"/>
            <w:tcBorders/>
          </w:tcPr>
          <w:p>
            <w:pPr>
              <w:pStyle w:val="PWTableText"/>
              <w:widowControl/>
              <w:bidi w:val="0"/>
              <w:spacing w:before="20" w:after="0"/>
              <w:jc w:val="left"/>
              <w:rPr/>
            </w:pPr>
            <w:r>
              <w:rPr/>
            </w:r>
          </w:p>
        </w:tc>
        <w:tc>
          <w:tcPr>
            <w:tcW w:w="3765" w:type="dxa"/>
            <w:tcBorders/>
          </w:tcPr>
          <w:p>
            <w:pPr>
              <w:pStyle w:val="PWBullet1"/>
              <w:numPr>
                <w:ilvl w:val="0"/>
                <w:numId w:val="13"/>
              </w:numPr>
              <w:spacing w:before="0" w:after="120"/>
              <w:rPr/>
            </w:pPr>
            <w:r>
              <w:rPr/>
              <w:t>Technical Communications</w:t>
            </w:r>
          </w:p>
        </w:tc>
      </w:tr>
      <w:tr>
        <w:trPr/>
        <w:tc>
          <w:tcPr>
            <w:tcW w:w="3862" w:type="dxa"/>
            <w:tcBorders/>
          </w:tcPr>
          <w:p>
            <w:pPr>
              <w:pStyle w:val="PWBullet1"/>
              <w:numPr>
                <w:ilvl w:val="0"/>
                <w:numId w:val="13"/>
              </w:numPr>
              <w:spacing w:before="0" w:after="120"/>
              <w:rPr/>
            </w:pPr>
            <w:r>
              <w:rPr/>
              <w:t>Presentations and Publications</w:t>
            </w:r>
          </w:p>
        </w:tc>
        <w:tc>
          <w:tcPr>
            <w:tcW w:w="437" w:type="dxa"/>
            <w:tcBorders/>
          </w:tcPr>
          <w:p>
            <w:pPr>
              <w:pStyle w:val="PWTableText"/>
              <w:widowControl/>
              <w:bidi w:val="0"/>
              <w:spacing w:before="20" w:after="0"/>
              <w:jc w:val="left"/>
              <w:rPr/>
            </w:pPr>
            <w:r>
              <w:rPr/>
            </w:r>
          </w:p>
        </w:tc>
        <w:tc>
          <w:tcPr>
            <w:tcW w:w="3765" w:type="dxa"/>
            <w:tcBorders/>
          </w:tcPr>
          <w:p>
            <w:pPr>
              <w:pStyle w:val="PWBullet1"/>
              <w:numPr>
                <w:ilvl w:val="0"/>
                <w:numId w:val="13"/>
              </w:numPr>
              <w:spacing w:before="0" w:after="120"/>
              <w:rPr/>
            </w:pPr>
            <w:r>
              <w:rPr/>
              <w:t>Learning Administration</w:t>
            </w:r>
          </w:p>
        </w:tc>
      </w:tr>
      <w:tr>
        <w:trPr/>
        <w:tc>
          <w:tcPr>
            <w:tcW w:w="3862" w:type="dxa"/>
            <w:tcBorders/>
          </w:tcPr>
          <w:p>
            <w:pPr>
              <w:pStyle w:val="PWBullet1"/>
              <w:numPr>
                <w:ilvl w:val="0"/>
                <w:numId w:val="13"/>
              </w:numPr>
              <w:spacing w:before="0" w:after="120"/>
              <w:rPr/>
            </w:pPr>
            <w:r>
              <w:rPr/>
              <w:t>Financial &amp; Budgetary Reporting</w:t>
            </w:r>
          </w:p>
        </w:tc>
        <w:tc>
          <w:tcPr>
            <w:tcW w:w="437" w:type="dxa"/>
            <w:tcBorders/>
          </w:tcPr>
          <w:p>
            <w:pPr>
              <w:pStyle w:val="PWTableText"/>
              <w:widowControl/>
              <w:bidi w:val="0"/>
              <w:spacing w:before="20" w:after="0"/>
              <w:jc w:val="left"/>
              <w:rPr/>
            </w:pPr>
            <w:r>
              <w:rPr/>
            </w:r>
          </w:p>
        </w:tc>
        <w:tc>
          <w:tcPr>
            <w:tcW w:w="3765" w:type="dxa"/>
            <w:tcBorders/>
          </w:tcPr>
          <w:p>
            <w:pPr>
              <w:pStyle w:val="PWBullet1"/>
              <w:numPr>
                <w:ilvl w:val="0"/>
                <w:numId w:val="13"/>
              </w:numPr>
              <w:spacing w:before="0" w:after="120"/>
              <w:rPr/>
            </w:pPr>
            <w:r>
              <w:rPr/>
              <w:t>Technical &amp; Sales Training</w:t>
            </w:r>
          </w:p>
        </w:tc>
      </w:tr>
      <w:tr>
        <w:trPr/>
        <w:tc>
          <w:tcPr>
            <w:tcW w:w="3862" w:type="dxa"/>
            <w:tcBorders/>
          </w:tcPr>
          <w:p>
            <w:pPr>
              <w:pStyle w:val="PWBullet1"/>
              <w:numPr>
                <w:ilvl w:val="0"/>
                <w:numId w:val="13"/>
              </w:numPr>
              <w:spacing w:before="0" w:after="120"/>
              <w:rPr/>
            </w:pPr>
            <w:r>
              <w:rPr/>
              <w:t>Project Management</w:t>
            </w:r>
          </w:p>
        </w:tc>
        <w:tc>
          <w:tcPr>
            <w:tcW w:w="437" w:type="dxa"/>
            <w:tcBorders/>
          </w:tcPr>
          <w:p>
            <w:pPr>
              <w:pStyle w:val="PWTableText"/>
              <w:widowControl/>
              <w:bidi w:val="0"/>
              <w:spacing w:before="20" w:after="0"/>
              <w:jc w:val="left"/>
              <w:rPr/>
            </w:pPr>
            <w:r>
              <w:rPr/>
            </w:r>
          </w:p>
        </w:tc>
        <w:tc>
          <w:tcPr>
            <w:tcW w:w="3765" w:type="dxa"/>
            <w:tcBorders/>
          </w:tcPr>
          <w:p>
            <w:pPr>
              <w:pStyle w:val="PWBullet1"/>
              <w:numPr>
                <w:ilvl w:val="0"/>
                <w:numId w:val="13"/>
              </w:numPr>
              <w:spacing w:before="0" w:after="120"/>
              <w:rPr/>
            </w:pPr>
            <w:r>
              <w:rPr/>
              <w:t>Supervision &amp; Assessment</w:t>
            </w:r>
          </w:p>
        </w:tc>
      </w:tr>
    </w:tbl>
    <w:p>
      <w:pPr>
        <w:pStyle w:val="BodyTextIndent"/>
        <w:spacing w:before="120" w:after="120"/>
        <w:rPr/>
      </w:pPr>
      <w:r>
        <w:rPr/>
        <w:t>More than twenty years of instructional design, curriculum development experience:</w:t>
      </w:r>
    </w:p>
    <w:tbl>
      <w:tblPr>
        <w:tblW w:w="8064" w:type="dxa"/>
        <w:jc w:val="left"/>
        <w:tblInd w:w="2160" w:type="dxa"/>
        <w:tblLayout w:type="fixed"/>
        <w:tblCellMar>
          <w:top w:w="0" w:type="dxa"/>
          <w:left w:w="108" w:type="dxa"/>
          <w:bottom w:w="0" w:type="dxa"/>
          <w:right w:w="108" w:type="dxa"/>
        </w:tblCellMar>
        <w:tblLook w:firstRow="0" w:noVBand="0" w:lastRow="0" w:firstColumn="0" w:lastColumn="0" w:noHBand="0" w:val="0000"/>
      </w:tblPr>
      <w:tblGrid>
        <w:gridCol w:w="3876"/>
        <w:gridCol w:w="439"/>
        <w:gridCol w:w="3749"/>
      </w:tblGrid>
      <w:tr>
        <w:trPr/>
        <w:tc>
          <w:tcPr>
            <w:tcW w:w="3876" w:type="dxa"/>
            <w:tcBorders/>
          </w:tcPr>
          <w:p>
            <w:pPr>
              <w:pStyle w:val="PWBullet1"/>
              <w:numPr>
                <w:ilvl w:val="0"/>
                <w:numId w:val="13"/>
              </w:numPr>
              <w:spacing w:before="0" w:after="120"/>
              <w:rPr/>
            </w:pPr>
            <w:r>
              <w:rPr/>
              <w:t>Web Based Training</w:t>
            </w:r>
          </w:p>
        </w:tc>
        <w:tc>
          <w:tcPr>
            <w:tcW w:w="439" w:type="dxa"/>
            <w:tcBorders/>
          </w:tcPr>
          <w:p>
            <w:pPr>
              <w:pStyle w:val="PWTableText"/>
              <w:widowControl/>
              <w:bidi w:val="0"/>
              <w:spacing w:before="20" w:after="0"/>
              <w:jc w:val="left"/>
              <w:rPr/>
            </w:pPr>
            <w:r>
              <w:rPr/>
            </w:r>
          </w:p>
        </w:tc>
        <w:tc>
          <w:tcPr>
            <w:tcW w:w="3749" w:type="dxa"/>
            <w:tcBorders/>
          </w:tcPr>
          <w:p>
            <w:pPr>
              <w:pStyle w:val="PWBullet1"/>
              <w:numPr>
                <w:ilvl w:val="0"/>
                <w:numId w:val="13"/>
              </w:numPr>
              <w:spacing w:before="0" w:after="120"/>
              <w:rPr/>
            </w:pPr>
            <w:r>
              <w:rPr/>
              <w:t>Online Learning Systems</w:t>
            </w:r>
          </w:p>
        </w:tc>
      </w:tr>
      <w:tr>
        <w:trPr/>
        <w:tc>
          <w:tcPr>
            <w:tcW w:w="3876" w:type="dxa"/>
            <w:tcBorders/>
          </w:tcPr>
          <w:p>
            <w:pPr>
              <w:pStyle w:val="PWBullet1"/>
              <w:numPr>
                <w:ilvl w:val="0"/>
                <w:numId w:val="13"/>
              </w:numPr>
              <w:spacing w:before="0" w:after="120"/>
              <w:rPr/>
            </w:pPr>
            <w:r>
              <w:rPr/>
              <w:t>Curriculum Design</w:t>
            </w:r>
          </w:p>
        </w:tc>
        <w:tc>
          <w:tcPr>
            <w:tcW w:w="439" w:type="dxa"/>
            <w:tcBorders/>
          </w:tcPr>
          <w:p>
            <w:pPr>
              <w:pStyle w:val="PWTableText"/>
              <w:widowControl/>
              <w:bidi w:val="0"/>
              <w:spacing w:before="20" w:after="0"/>
              <w:jc w:val="left"/>
              <w:rPr/>
            </w:pPr>
            <w:r>
              <w:rPr/>
            </w:r>
          </w:p>
        </w:tc>
        <w:tc>
          <w:tcPr>
            <w:tcW w:w="3749" w:type="dxa"/>
            <w:tcBorders/>
          </w:tcPr>
          <w:p>
            <w:pPr>
              <w:pStyle w:val="PWBullet1"/>
              <w:numPr>
                <w:ilvl w:val="0"/>
                <w:numId w:val="13"/>
              </w:numPr>
              <w:spacing w:before="0" w:after="120"/>
              <w:rPr/>
            </w:pPr>
            <w:r>
              <w:rPr/>
              <w:t>Instructor Led Training</w:t>
            </w:r>
          </w:p>
        </w:tc>
      </w:tr>
      <w:tr>
        <w:trPr/>
        <w:tc>
          <w:tcPr>
            <w:tcW w:w="3876" w:type="dxa"/>
            <w:tcBorders/>
          </w:tcPr>
          <w:p>
            <w:pPr>
              <w:pStyle w:val="PWBullet1"/>
              <w:numPr>
                <w:ilvl w:val="0"/>
                <w:numId w:val="13"/>
              </w:numPr>
              <w:spacing w:before="0" w:after="120"/>
              <w:rPr/>
            </w:pPr>
            <w:r>
              <w:rPr/>
              <w:t>Single Source Content Mgmt.</w:t>
            </w:r>
          </w:p>
        </w:tc>
        <w:tc>
          <w:tcPr>
            <w:tcW w:w="439" w:type="dxa"/>
            <w:tcBorders/>
          </w:tcPr>
          <w:p>
            <w:pPr>
              <w:pStyle w:val="PWTableText"/>
              <w:widowControl/>
              <w:bidi w:val="0"/>
              <w:spacing w:before="20" w:after="0"/>
              <w:jc w:val="left"/>
              <w:rPr/>
            </w:pPr>
            <w:r>
              <w:rPr/>
            </w:r>
          </w:p>
        </w:tc>
        <w:tc>
          <w:tcPr>
            <w:tcW w:w="3749" w:type="dxa"/>
            <w:tcBorders/>
          </w:tcPr>
          <w:p>
            <w:pPr>
              <w:pStyle w:val="PWBullet1"/>
              <w:numPr>
                <w:ilvl w:val="0"/>
                <w:numId w:val="13"/>
              </w:numPr>
              <w:spacing w:before="0" w:after="120"/>
              <w:rPr/>
            </w:pPr>
            <w:r>
              <w:rPr/>
              <w:t>Blended Learning solutions</w:t>
            </w:r>
          </w:p>
        </w:tc>
      </w:tr>
    </w:tbl>
    <w:p>
      <w:pPr>
        <w:pStyle w:val="BodyTextIndent"/>
        <w:spacing w:before="120" w:after="120"/>
        <w:rPr/>
      </w:pPr>
      <w:r>
        <w:rPr/>
        <w:t xml:space="preserve">Twelve years technical writing/editing experience, involving both staff &amp; contract assignments as a senior technical writer, editor, and desktop publications specialist, including: </w:t>
      </w:r>
    </w:p>
    <w:tbl>
      <w:tblPr>
        <w:tblW w:w="8064" w:type="dxa"/>
        <w:jc w:val="left"/>
        <w:tblInd w:w="2160" w:type="dxa"/>
        <w:tblLayout w:type="fixed"/>
        <w:tblCellMar>
          <w:top w:w="0" w:type="dxa"/>
          <w:left w:w="108" w:type="dxa"/>
          <w:bottom w:w="0" w:type="dxa"/>
          <w:right w:w="108" w:type="dxa"/>
        </w:tblCellMar>
        <w:tblLook w:firstRow="0" w:noVBand="0" w:lastRow="0" w:firstColumn="0" w:lastColumn="0" w:noHBand="0" w:val="0000"/>
      </w:tblPr>
      <w:tblGrid>
        <w:gridCol w:w="3886"/>
        <w:gridCol w:w="436"/>
        <w:gridCol w:w="3742"/>
      </w:tblGrid>
      <w:tr>
        <w:trPr/>
        <w:tc>
          <w:tcPr>
            <w:tcW w:w="3886" w:type="dxa"/>
            <w:tcBorders/>
          </w:tcPr>
          <w:p>
            <w:pPr>
              <w:pStyle w:val="PWBullet1"/>
              <w:numPr>
                <w:ilvl w:val="0"/>
                <w:numId w:val="13"/>
              </w:numPr>
              <w:spacing w:before="0" w:after="120"/>
              <w:rPr/>
            </w:pPr>
            <w:r>
              <w:rPr/>
              <w:t>Internet/Web Development</w:t>
            </w:r>
          </w:p>
        </w:tc>
        <w:tc>
          <w:tcPr>
            <w:tcW w:w="436" w:type="dxa"/>
            <w:tcBorders/>
          </w:tcPr>
          <w:p>
            <w:pPr>
              <w:pStyle w:val="PWTableText"/>
              <w:widowControl/>
              <w:bidi w:val="0"/>
              <w:spacing w:before="20" w:after="0"/>
              <w:jc w:val="left"/>
              <w:rPr/>
            </w:pPr>
            <w:r>
              <w:rPr/>
            </w:r>
          </w:p>
        </w:tc>
        <w:tc>
          <w:tcPr>
            <w:tcW w:w="3742" w:type="dxa"/>
            <w:tcBorders/>
          </w:tcPr>
          <w:p>
            <w:pPr>
              <w:pStyle w:val="PWBullet1"/>
              <w:numPr>
                <w:ilvl w:val="0"/>
                <w:numId w:val="13"/>
              </w:numPr>
              <w:spacing w:before="0" w:after="120"/>
              <w:rPr/>
            </w:pPr>
            <w:r>
              <w:rPr/>
              <w:t>Training Materials</w:t>
            </w:r>
          </w:p>
        </w:tc>
      </w:tr>
      <w:tr>
        <w:trPr/>
        <w:tc>
          <w:tcPr>
            <w:tcW w:w="3886" w:type="dxa"/>
            <w:tcBorders/>
          </w:tcPr>
          <w:p>
            <w:pPr>
              <w:pStyle w:val="PWBullet1"/>
              <w:numPr>
                <w:ilvl w:val="0"/>
                <w:numId w:val="13"/>
              </w:numPr>
              <w:spacing w:before="0" w:after="120"/>
              <w:rPr/>
            </w:pPr>
            <w:r>
              <w:rPr/>
              <w:t>Sarbanes – Oxley Documentation</w:t>
            </w:r>
          </w:p>
        </w:tc>
        <w:tc>
          <w:tcPr>
            <w:tcW w:w="436" w:type="dxa"/>
            <w:tcBorders/>
          </w:tcPr>
          <w:p>
            <w:pPr>
              <w:pStyle w:val="PWTableText"/>
              <w:widowControl/>
              <w:bidi w:val="0"/>
              <w:spacing w:before="20" w:after="0"/>
              <w:jc w:val="left"/>
              <w:rPr/>
            </w:pPr>
            <w:r>
              <w:rPr/>
            </w:r>
          </w:p>
        </w:tc>
        <w:tc>
          <w:tcPr>
            <w:tcW w:w="3742" w:type="dxa"/>
            <w:tcBorders/>
          </w:tcPr>
          <w:p>
            <w:pPr>
              <w:pStyle w:val="PWBullet1"/>
              <w:numPr>
                <w:ilvl w:val="0"/>
                <w:numId w:val="13"/>
              </w:numPr>
              <w:spacing w:before="0" w:after="120"/>
              <w:rPr/>
            </w:pPr>
            <w:r>
              <w:rPr/>
              <w:t>Template Development</w:t>
            </w:r>
          </w:p>
        </w:tc>
      </w:tr>
      <w:tr>
        <w:trPr/>
        <w:tc>
          <w:tcPr>
            <w:tcW w:w="3886" w:type="dxa"/>
            <w:tcBorders/>
          </w:tcPr>
          <w:p>
            <w:pPr>
              <w:pStyle w:val="PWBullet1"/>
              <w:numPr>
                <w:ilvl w:val="0"/>
                <w:numId w:val="13"/>
              </w:numPr>
              <w:spacing w:before="0" w:after="120"/>
              <w:rPr/>
            </w:pPr>
            <w:r>
              <w:rPr/>
              <w:t>Hardware/Software Manuals</w:t>
            </w:r>
          </w:p>
        </w:tc>
        <w:tc>
          <w:tcPr>
            <w:tcW w:w="436" w:type="dxa"/>
            <w:tcBorders/>
          </w:tcPr>
          <w:p>
            <w:pPr>
              <w:pStyle w:val="PWTableText"/>
              <w:widowControl/>
              <w:bidi w:val="0"/>
              <w:spacing w:before="20" w:after="0"/>
              <w:jc w:val="left"/>
              <w:rPr/>
            </w:pPr>
            <w:r>
              <w:rPr/>
            </w:r>
          </w:p>
        </w:tc>
        <w:tc>
          <w:tcPr>
            <w:tcW w:w="3742" w:type="dxa"/>
            <w:tcBorders/>
          </w:tcPr>
          <w:p>
            <w:pPr>
              <w:pStyle w:val="PWBullet1"/>
              <w:numPr>
                <w:ilvl w:val="0"/>
                <w:numId w:val="13"/>
              </w:numPr>
              <w:spacing w:before="0" w:after="120"/>
              <w:rPr/>
            </w:pPr>
            <w:r>
              <w:rPr/>
              <w:t>Online Help Systems</w:t>
            </w:r>
          </w:p>
        </w:tc>
      </w:tr>
      <w:tr>
        <w:trPr/>
        <w:tc>
          <w:tcPr>
            <w:tcW w:w="3886" w:type="dxa"/>
            <w:tcBorders/>
          </w:tcPr>
          <w:p>
            <w:pPr>
              <w:pStyle w:val="PWBullet1"/>
              <w:numPr>
                <w:ilvl w:val="0"/>
                <w:numId w:val="13"/>
              </w:numPr>
              <w:spacing w:before="0" w:after="120"/>
              <w:rPr/>
            </w:pPr>
            <w:r>
              <w:rPr/>
              <w:t>Style Guides</w:t>
            </w:r>
          </w:p>
        </w:tc>
        <w:tc>
          <w:tcPr>
            <w:tcW w:w="436" w:type="dxa"/>
            <w:tcBorders/>
          </w:tcPr>
          <w:p>
            <w:pPr>
              <w:pStyle w:val="PWTableText"/>
              <w:widowControl/>
              <w:bidi w:val="0"/>
              <w:spacing w:before="20" w:after="0"/>
              <w:jc w:val="left"/>
              <w:rPr/>
            </w:pPr>
            <w:r>
              <w:rPr/>
            </w:r>
          </w:p>
        </w:tc>
        <w:tc>
          <w:tcPr>
            <w:tcW w:w="3742" w:type="dxa"/>
            <w:tcBorders/>
          </w:tcPr>
          <w:p>
            <w:pPr>
              <w:pStyle w:val="PWBullet1"/>
              <w:numPr>
                <w:ilvl w:val="0"/>
                <w:numId w:val="13"/>
              </w:numPr>
              <w:spacing w:before="0" w:after="120"/>
              <w:rPr/>
            </w:pPr>
            <w:r>
              <w:rPr/>
              <w:t>Process Documentation</w:t>
            </w:r>
          </w:p>
        </w:tc>
      </w:tr>
    </w:tbl>
    <w:p>
      <w:pPr>
        <w:pStyle w:val="BodyTextIndent"/>
        <w:spacing w:before="120" w:after="120"/>
        <w:rPr/>
      </w:pPr>
      <w:r>
        <w:rPr/>
        <w:t>Seven years of online documentation systems design and production:  for UNIX, Linux, and Microsoft Windows operating systems:  all user audience levels.</w:t>
      </w:r>
    </w:p>
    <w:tbl>
      <w:tblPr>
        <w:tblW w:w="8064" w:type="dxa"/>
        <w:jc w:val="left"/>
        <w:tblInd w:w="2160" w:type="dxa"/>
        <w:tblLayout w:type="fixed"/>
        <w:tblCellMar>
          <w:top w:w="0" w:type="dxa"/>
          <w:left w:w="108" w:type="dxa"/>
          <w:bottom w:w="0" w:type="dxa"/>
          <w:right w:w="108" w:type="dxa"/>
        </w:tblCellMar>
        <w:tblLook w:firstRow="0" w:noVBand="0" w:lastRow="0" w:firstColumn="0" w:lastColumn="0" w:noHBand="0" w:val="0000"/>
      </w:tblPr>
      <w:tblGrid>
        <w:gridCol w:w="3873"/>
        <w:gridCol w:w="437"/>
        <w:gridCol w:w="3754"/>
      </w:tblGrid>
      <w:tr>
        <w:trPr/>
        <w:tc>
          <w:tcPr>
            <w:tcW w:w="3873" w:type="dxa"/>
            <w:tcBorders/>
          </w:tcPr>
          <w:p>
            <w:pPr>
              <w:pStyle w:val="PWBullet1"/>
              <w:numPr>
                <w:ilvl w:val="0"/>
                <w:numId w:val="13"/>
              </w:numPr>
              <w:spacing w:before="0" w:after="120"/>
              <w:rPr/>
            </w:pPr>
            <w:r>
              <w:rPr/>
              <w:t>Software Process Documentation</w:t>
            </w:r>
          </w:p>
        </w:tc>
        <w:tc>
          <w:tcPr>
            <w:tcW w:w="437" w:type="dxa"/>
            <w:tcBorders/>
          </w:tcPr>
          <w:p>
            <w:pPr>
              <w:pStyle w:val="PWTableText"/>
              <w:widowControl/>
              <w:bidi w:val="0"/>
              <w:spacing w:before="20" w:after="0"/>
              <w:jc w:val="left"/>
              <w:rPr/>
            </w:pPr>
            <w:r>
              <w:rPr/>
            </w:r>
          </w:p>
        </w:tc>
        <w:tc>
          <w:tcPr>
            <w:tcW w:w="3754" w:type="dxa"/>
            <w:tcBorders/>
          </w:tcPr>
          <w:p>
            <w:pPr>
              <w:pStyle w:val="PWBullet1"/>
              <w:numPr>
                <w:ilvl w:val="0"/>
                <w:numId w:val="13"/>
              </w:numPr>
              <w:spacing w:before="0" w:after="120"/>
              <w:rPr/>
            </w:pPr>
            <w:r>
              <w:rPr/>
              <w:t>Quick Start Documentation</w:t>
            </w:r>
          </w:p>
        </w:tc>
      </w:tr>
      <w:tr>
        <w:trPr/>
        <w:tc>
          <w:tcPr>
            <w:tcW w:w="3873" w:type="dxa"/>
            <w:tcBorders/>
          </w:tcPr>
          <w:p>
            <w:pPr>
              <w:pStyle w:val="PWBullet1"/>
              <w:numPr>
                <w:ilvl w:val="0"/>
                <w:numId w:val="13"/>
              </w:numPr>
              <w:spacing w:before="0" w:after="120"/>
              <w:rPr/>
            </w:pPr>
            <w:r>
              <w:rPr>
                <w:rFonts w:ascii="Times" w:hAnsi="Times"/>
              </w:rPr>
              <w:t>System Administration References</w:t>
            </w:r>
          </w:p>
        </w:tc>
        <w:tc>
          <w:tcPr>
            <w:tcW w:w="437" w:type="dxa"/>
            <w:tcBorders/>
          </w:tcPr>
          <w:p>
            <w:pPr>
              <w:pStyle w:val="PWTableText"/>
              <w:widowControl/>
              <w:bidi w:val="0"/>
              <w:spacing w:before="20" w:after="0"/>
              <w:jc w:val="left"/>
              <w:rPr/>
            </w:pPr>
            <w:r>
              <w:rPr/>
            </w:r>
          </w:p>
        </w:tc>
        <w:tc>
          <w:tcPr>
            <w:tcW w:w="3754" w:type="dxa"/>
            <w:tcBorders/>
          </w:tcPr>
          <w:p>
            <w:pPr>
              <w:pStyle w:val="PWBullet1"/>
              <w:numPr>
                <w:ilvl w:val="0"/>
                <w:numId w:val="13"/>
              </w:numPr>
              <w:spacing w:before="0" w:after="120"/>
              <w:rPr/>
            </w:pPr>
            <w:r>
              <w:rPr>
                <w:rFonts w:ascii="Times" w:hAnsi="Times"/>
              </w:rPr>
              <w:t>SDK Documentation</w:t>
            </w:r>
          </w:p>
        </w:tc>
      </w:tr>
    </w:tbl>
    <w:p>
      <w:pPr>
        <w:pStyle w:val="Area"/>
        <w:rPr>
          <w:rFonts w:ascii="Times" w:hAnsi="Times"/>
        </w:rPr>
      </w:pPr>
      <w:r>
        <w:rPr/>
        <w:t>SUMMARY of SKILLS:</w:t>
      </w:r>
    </w:p>
    <w:p>
      <w:pPr>
        <w:pStyle w:val="Subarea"/>
        <w:rPr/>
      </w:pPr>
      <w:r>
        <w:rPr/>
        <w:t>Instructional Design</w:t>
      </w:r>
    </w:p>
    <w:p>
      <w:pPr>
        <w:pStyle w:val="Skills"/>
        <w:rPr/>
      </w:pPr>
      <w:r>
        <w:rPr/>
        <w:t>Learning Objectives ... Blended learning solutions ... Online curriculum development ... ILT development ... Syllabus conformance evaluations ... Competency analysis ... Distance learning activities ... Assessments ... Course planning ... Course program implementation; Quality reviews; Test methodology ... Metrics and evaluations ... Train-the-Trainer ... LMS / LCMS ... Totara Administration …</w:t>
      </w:r>
    </w:p>
    <w:p>
      <w:pPr>
        <w:pStyle w:val="Normal"/>
        <w:rPr>
          <w:rFonts w:ascii="Arial" w:hAnsi="Arial" w:eastAsia="Arial"/>
          <w:b/>
        </w:rPr>
      </w:pPr>
      <w:r>
        <w:rPr>
          <w:rFonts w:eastAsia="Arial" w:ascii="Arial" w:hAnsi="Arial"/>
          <w:b/>
        </w:rPr>
      </w:r>
      <w:r>
        <w:br w:type="page"/>
      </w:r>
    </w:p>
    <w:p>
      <w:pPr>
        <w:pStyle w:val="Area"/>
        <w:spacing w:before="0" w:after="120"/>
        <w:rPr/>
      </w:pPr>
      <w:bookmarkStart w:id="0" w:name="_Hlk133046758"/>
      <w:bookmarkEnd w:id="0"/>
      <w:r>
        <w:rPr/>
        <w:t>SUMMARY of SKILLS (Continued):</w:t>
      </w:r>
    </w:p>
    <w:p>
      <w:pPr>
        <w:pStyle w:val="Subarea"/>
        <w:rPr/>
      </w:pPr>
      <w:r>
        <w:rPr/>
        <w:t>Technical Communication</w:t>
      </w:r>
    </w:p>
    <w:p>
      <w:pPr>
        <w:pStyle w:val="Skills"/>
        <w:rPr/>
      </w:pPr>
      <w:r>
        <w:rPr/>
        <w:t>Technical writing ... Systems design &amp; management ... Single source documentation ... Editing ... Internet publication ... Sarbanes – Oxley documentation ... Online help systems ... Procedural references ... Localization ... Chicago Manual of Style … AP Style Book … Microsoft Manual of Style … Boeing Manual of Style … Other style references … Concordances …</w:t>
      </w:r>
    </w:p>
    <w:p>
      <w:pPr>
        <w:pStyle w:val="Subarea"/>
        <w:rPr/>
      </w:pPr>
      <w:r>
        <w:rPr/>
        <w:t>Web Development &amp; Graphics</w:t>
      </w:r>
    </w:p>
    <w:p>
      <w:pPr>
        <w:pStyle w:val="Skills"/>
        <w:rPr/>
      </w:pPr>
      <w:r>
        <w:rPr/>
        <w:t>Web site management ... HTML5 / SGML / XML / XHTML / … Apache Web server ... Web site analysis ... W3C standards ... Web content development ... Configuration management ... Image manipulation ... Graphics optimization ... … Single Source Development ...</w:t>
      </w:r>
    </w:p>
    <w:p>
      <w:pPr>
        <w:pStyle w:val="Subarea"/>
        <w:rPr/>
      </w:pPr>
      <w:r>
        <w:rPr/>
        <w:t>Computer O/S &amp; Languages</w:t>
      </w:r>
    </w:p>
    <w:p>
      <w:pPr>
        <w:pStyle w:val="Skills"/>
        <w:rPr/>
      </w:pPr>
      <w:r>
        <w:rPr/>
        <w:t xml:space="preserve">Linux (Red Hat / SuSE / Ubuntu) ... UNIX (Solaris / HP-UX / SCO) ... … Shell Scripts ... Microsoft Windows 10/8/7/XP ... Perl / CGI ... TCP/IP ... JavaScript ... HTML Help ...  LaTex ... VMWare ... </w:t>
      </w:r>
    </w:p>
    <w:p>
      <w:pPr>
        <w:pStyle w:val="Subarea"/>
        <w:rPr/>
      </w:pPr>
      <w:r>
        <w:rPr/>
        <w:t>Tools</w:t>
      </w:r>
    </w:p>
    <w:p>
      <w:pPr>
        <w:pStyle w:val="Skills"/>
        <w:rPr/>
      </w:pPr>
      <w:r>
        <w:rPr/>
        <w:t>Microsoft Office: Word, Excel, MS-Project, Excel, Access, Power Point, MS-Query, Outlook ... FrameMaker ... Structured FrameMaker (SGML / XML) ... Kile .. LyX ... LaTex ... Articulate … Open Office... Dreamweaver ... Camtasia ... HTML – Kit … Search Maker Pro ... Photoshop ... Adobe Illustrator ... GIMP ... ... GNU Tools ... MS Teams … Yammer …</w:t>
      </w:r>
    </w:p>
    <w:p>
      <w:pPr>
        <w:pStyle w:val="Area"/>
        <w:rPr>
          <w:lang w:val="fr-FR"/>
        </w:rPr>
      </w:pPr>
      <w:bookmarkStart w:id="1" w:name="_Hlk133046758"/>
      <w:bookmarkStart w:id="2" w:name="_Hlk133046778"/>
      <w:bookmarkEnd w:id="1"/>
      <w:bookmarkEnd w:id="2"/>
      <w:r>
        <w:rPr>
          <w:lang w:val="fr-FR"/>
        </w:rPr>
        <w:t>PUBLICATIONS:</w:t>
      </w:r>
    </w:p>
    <w:p>
      <w:pPr>
        <w:pStyle w:val="Skills"/>
        <w:rPr/>
      </w:pPr>
      <w:r>
        <w:rPr/>
        <w:t>XML Content Reuse Systems for Instructional Design</w:t>
        <w:br/>
        <w:t>eLearning Guild Journal, Jan-March 2004 (3 articles)</w:t>
      </w:r>
    </w:p>
    <w:p>
      <w:pPr>
        <w:pStyle w:val="Skills"/>
        <w:rPr/>
      </w:pPr>
      <w:r>
        <w:rPr/>
        <w:t>Presenter, 2001 Pan-Pacific Conference</w:t>
        <w:br/>
        <w:t>Society for Technical Communication, Region 10</w:t>
      </w:r>
    </w:p>
    <w:p>
      <w:pPr>
        <w:pStyle w:val="Skills"/>
        <w:rPr/>
      </w:pPr>
      <w:r>
        <w:rPr/>
        <w:t>Digest, Submissions of Technical Topics</w:t>
        <w:br/>
        <w:t>Frame Users’ Digest 1994-2002</w:t>
      </w:r>
    </w:p>
    <w:p>
      <w:pPr>
        <w:pStyle w:val="Area"/>
        <w:rPr/>
      </w:pPr>
      <w:r>
        <w:rPr/>
        <w:t xml:space="preserve">AFFILIATIONS: </w:t>
        <w:tab/>
      </w:r>
    </w:p>
    <w:p>
      <w:pPr>
        <w:pStyle w:val="Skills"/>
        <w:rPr/>
      </w:pPr>
      <w:r>
        <w:rPr>
          <w:rStyle w:val="Hyperlink"/>
          <w:color w:val="000080"/>
          <w:sz w:val="20"/>
        </w:rPr>
        <w:t>Excellence Award 2003-2004 Online Communication Competition</w:t>
        <w:br/>
      </w:r>
      <w:hyperlink r:id="rId2">
        <w:r>
          <w:rPr>
            <w:rStyle w:val="Hyperlink"/>
            <w:sz w:val="20"/>
          </w:rPr>
          <w:t>Society for Technical Communication</w:t>
        </w:r>
      </w:hyperlink>
      <w:r>
        <w:rPr>
          <w:rStyle w:val="Hyperlink"/>
          <w:sz w:val="20"/>
        </w:rPr>
        <w:t xml:space="preserve"> (STC)</w:t>
      </w:r>
      <w:r>
        <w:rPr/>
        <w:t>, Senior Member</w:t>
      </w:r>
    </w:p>
    <w:p>
      <w:pPr>
        <w:pStyle w:val="Skills"/>
        <w:rPr/>
      </w:pPr>
      <w:hyperlink r:id="rId3">
        <w:r>
          <w:rPr>
            <w:rStyle w:val="Hyperlink"/>
            <w:sz w:val="20"/>
          </w:rPr>
          <w:t>IWA – HWG International Webmasters Association / HTML Writers Guild</w:t>
        </w:r>
      </w:hyperlink>
      <w:r>
        <w:rPr/>
        <w:t>, Member</w:t>
      </w:r>
    </w:p>
    <w:p>
      <w:pPr>
        <w:pStyle w:val="Skills"/>
        <w:rPr/>
      </w:pPr>
      <w:hyperlink r:id="rId4">
        <w:r>
          <w:rPr>
            <w:rStyle w:val="Hyperlink"/>
            <w:sz w:val="20"/>
          </w:rPr>
          <w:t>International Society for Performance Improvement</w:t>
        </w:r>
      </w:hyperlink>
      <w:r>
        <w:rPr/>
        <w:t xml:space="preserve">, Member </w:t>
      </w:r>
    </w:p>
    <w:p>
      <w:pPr>
        <w:pStyle w:val="Skills"/>
        <w:rPr/>
      </w:pPr>
      <w:hyperlink r:id="rId5">
        <w:r>
          <w:rPr>
            <w:rStyle w:val="Hyperlink"/>
            <w:sz w:val="20"/>
          </w:rPr>
          <w:t>Association</w:t>
        </w:r>
      </w:hyperlink>
      <w:r>
        <w:rPr>
          <w:rStyle w:val="Hyperlink"/>
          <w:sz w:val="20"/>
        </w:rPr>
        <w:t xml:space="preserve"> for Talent Development</w:t>
      </w:r>
      <w:r>
        <w:rPr/>
        <w:t>, Member</w:t>
      </w:r>
    </w:p>
    <w:p>
      <w:pPr>
        <w:pStyle w:val="Normal"/>
        <w:rPr>
          <w:rFonts w:ascii="Helvetica" w:hAnsi="Helvetica" w:eastAsia="Arial"/>
          <w:b/>
        </w:rPr>
      </w:pPr>
      <w:r>
        <w:rPr>
          <w:rFonts w:eastAsia="Arial" w:ascii="Helvetica" w:hAnsi="Helvetica"/>
          <w:b/>
        </w:rPr>
      </w:r>
      <w:r>
        <w:br w:type="page"/>
      </w:r>
    </w:p>
    <w:p>
      <w:pPr>
        <w:pStyle w:val="Area"/>
        <w:spacing w:before="0" w:after="120"/>
        <w:rPr/>
      </w:pPr>
      <w:bookmarkStart w:id="3" w:name="_Hlk133046778"/>
      <w:bookmarkStart w:id="4" w:name="_Hlk133046795"/>
      <w:bookmarkStart w:id="5" w:name="_Hlk133046148"/>
      <w:bookmarkEnd w:id="3"/>
      <w:r>
        <w:rPr/>
        <w:t>EDUCATION:</w:t>
      </w:r>
    </w:p>
    <w:p>
      <w:pPr>
        <w:pStyle w:val="Position"/>
        <w:rPr/>
      </w:pPr>
      <w:r>
        <w:rPr/>
        <w:t>Technical Communication</w:t>
      </w:r>
    </w:p>
    <w:p>
      <w:pPr>
        <w:pStyle w:val="Description"/>
        <w:rPr/>
      </w:pPr>
      <w:r>
        <w:rPr/>
        <w:t>Langevin, MindLeaders,. Smart Certify, and Macromedia University course work; online seminar series ASTD and STC conference sessions.</w:t>
      </w:r>
    </w:p>
    <w:p>
      <w:pPr>
        <w:pStyle w:val="Description"/>
        <w:rPr/>
      </w:pPr>
      <w:r>
        <w:rPr/>
      </w:r>
    </w:p>
    <w:p>
      <w:pPr>
        <w:pStyle w:val="Position"/>
        <w:rPr/>
      </w:pPr>
      <w:r>
        <w:rPr/>
        <w:t>Computer Technology</w:t>
      </w:r>
    </w:p>
    <w:p>
      <w:pPr>
        <w:pStyle w:val="Description"/>
        <w:rPr/>
      </w:pPr>
      <w:r>
        <w:rPr/>
        <w:t>Certificates and/or completion of courses in computer technology, Linux System Administration, Web development, indexing, technical communications, Dreamweaver, Fireworks, MS-Office products, Flash, Linux, Oracle, and others.</w:t>
      </w:r>
    </w:p>
    <w:p>
      <w:pPr>
        <w:pStyle w:val="Description"/>
        <w:rPr/>
      </w:pPr>
      <w:r>
        <w:rPr/>
      </w:r>
    </w:p>
    <w:p>
      <w:pPr>
        <w:pStyle w:val="Position"/>
        <w:rPr/>
      </w:pPr>
      <w:r>
        <w:rPr/>
        <w:t>System Administration &amp; Accounting</w:t>
      </w:r>
    </w:p>
    <w:p>
      <w:pPr>
        <w:pStyle w:val="Description"/>
        <w:rPr/>
      </w:pPr>
      <w:r>
        <w:rPr/>
        <w:t>Bellevue Community College / North Seattle Community College</w:t>
      </w:r>
    </w:p>
    <w:p>
      <w:pPr>
        <w:pStyle w:val="Description"/>
        <w:rPr/>
      </w:pPr>
      <w:r>
        <w:rPr/>
      </w:r>
    </w:p>
    <w:p>
      <w:pPr>
        <w:pStyle w:val="Position"/>
        <w:rPr/>
      </w:pPr>
      <w:r>
        <w:rPr/>
        <w:t>Certified Professional in Talent Development (CPTD)</w:t>
      </w:r>
    </w:p>
    <w:p>
      <w:pPr>
        <w:pStyle w:val="Position"/>
        <w:rPr/>
      </w:pPr>
      <w:r>
        <w:rPr/>
        <w:drawing>
          <wp:inline distT="0" distB="0" distL="0" distR="0">
            <wp:extent cx="660400" cy="259715"/>
            <wp:effectExtent l="0" t="0" r="0" b="0"/>
            <wp:docPr id="1"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text&#10;&#10;Description automatically generated"/>
                    <pic:cNvPicPr>
                      <a:picLocks noChangeAspect="1" noChangeArrowheads="1"/>
                    </pic:cNvPicPr>
                  </pic:nvPicPr>
                  <pic:blipFill>
                    <a:blip r:embed="rId6"/>
                    <a:stretch>
                      <a:fillRect/>
                    </a:stretch>
                  </pic:blipFill>
                  <pic:spPr bwMode="auto">
                    <a:xfrm>
                      <a:off x="0" y="0"/>
                      <a:ext cx="660400" cy="259715"/>
                    </a:xfrm>
                    <a:prstGeom prst="rect">
                      <a:avLst/>
                    </a:prstGeom>
                    <a:noFill/>
                  </pic:spPr>
                </pic:pic>
              </a:graphicData>
            </a:graphic>
          </wp:inline>
        </w:drawing>
      </w:r>
      <w:r>
        <w:rPr/>
        <w:t>ATD; Alexandria, Virginia</w:t>
      </w:r>
    </w:p>
    <w:p>
      <w:pPr>
        <w:pStyle w:val="Position"/>
        <w:rPr/>
      </w:pPr>
      <w:r>
        <w:rPr/>
      </w:r>
    </w:p>
    <w:p>
      <w:pPr>
        <w:pStyle w:val="Position"/>
        <w:rPr/>
      </w:pPr>
      <w:r>
        <w:rPr/>
        <w:t>CTT+ Certified Technical Trainer</w:t>
      </w:r>
    </w:p>
    <w:p>
      <w:pPr>
        <w:pStyle w:val="Description"/>
        <w:rPr/>
      </w:pPr>
      <w:r>
        <w:rPr/>
        <w:drawing>
          <wp:inline distT="0" distB="0" distL="0" distR="0">
            <wp:extent cx="542290" cy="274320"/>
            <wp:effectExtent l="0" t="0" r="0" b="0"/>
            <wp:docPr id="2" name="Picture 1" descr="CompTIA-C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pTIA-CTT"/>
                    <pic:cNvPicPr>
                      <a:picLocks noChangeAspect="1" noChangeArrowheads="1"/>
                    </pic:cNvPicPr>
                  </pic:nvPicPr>
                  <pic:blipFill>
                    <a:blip r:embed="rId7"/>
                    <a:stretch>
                      <a:fillRect/>
                    </a:stretch>
                  </pic:blipFill>
                  <pic:spPr bwMode="auto">
                    <a:xfrm>
                      <a:off x="0" y="0"/>
                      <a:ext cx="542290" cy="274320"/>
                    </a:xfrm>
                    <a:prstGeom prst="rect">
                      <a:avLst/>
                    </a:prstGeom>
                    <a:noFill/>
                  </pic:spPr>
                </pic:pic>
              </a:graphicData>
            </a:graphic>
          </wp:inline>
        </w:drawing>
      </w:r>
      <w:r>
        <w:rPr/>
        <w:t>CompTIA. Oakbrook Terrace, IL</w:t>
        <w:br/>
      </w:r>
    </w:p>
    <w:p>
      <w:pPr>
        <w:pStyle w:val="Position"/>
        <w:rPr/>
      </w:pPr>
      <w:r>
        <w:rPr/>
        <w:t>M.A. Adult Education</w:t>
      </w:r>
    </w:p>
    <w:p>
      <w:pPr>
        <w:pStyle w:val="Description"/>
        <w:rPr/>
      </w:pPr>
      <w:r>
        <w:rPr/>
        <w:t>Pennsylvania State University; College Park, PA</w:t>
      </w:r>
    </w:p>
    <w:p>
      <w:pPr>
        <w:pStyle w:val="Description"/>
        <w:rPr/>
      </w:pPr>
      <w:r>
        <w:rPr/>
      </w:r>
    </w:p>
    <w:p>
      <w:pPr>
        <w:pStyle w:val="Position"/>
        <w:rPr/>
      </w:pPr>
      <w:r>
        <w:rPr/>
        <w:t>B.A. Liberal Arts</w:t>
      </w:r>
    </w:p>
    <w:p>
      <w:pPr>
        <w:pStyle w:val="Description"/>
        <w:rPr/>
      </w:pPr>
      <w:r>
        <w:rPr/>
        <w:t>Antioch University, Seattle, Washington</w:t>
      </w:r>
    </w:p>
    <w:p>
      <w:pPr>
        <w:pStyle w:val="Description"/>
        <w:rPr/>
      </w:pPr>
      <w:r>
        <w:rPr/>
      </w:r>
    </w:p>
    <w:p>
      <w:pPr>
        <w:pStyle w:val="Description"/>
        <w:rPr/>
      </w:pPr>
      <w:r>
        <w:rPr/>
        <w:t>Certified Professional in Learning and Performance (CPLP)</w:t>
      </w:r>
    </w:p>
    <w:p>
      <w:pPr>
        <w:pStyle w:val="Description"/>
        <w:rPr/>
      </w:pPr>
      <w:bookmarkStart w:id="6" w:name="_Hlk133046148"/>
      <w:r>
        <w:rPr/>
        <w:t>ATD certification Institute; Alexandria, VA</w:t>
      </w:r>
      <w:bookmarkEnd w:id="6"/>
    </w:p>
    <w:p>
      <w:pPr>
        <w:pStyle w:val="Area"/>
        <w:rPr/>
      </w:pPr>
      <w:r>
        <w:rPr/>
        <w:t>REFERENCES:</w:t>
      </w:r>
    </w:p>
    <w:p>
      <w:pPr>
        <w:pStyle w:val="Skills"/>
        <w:rPr/>
      </w:pPr>
      <w:r>
        <w:rPr/>
        <w:t>Excellent personal and professional references available upon req</w:t>
      </w:r>
      <w:r>
        <w:rPr>
          <w:rFonts w:ascii="Times New Roman" w:hAnsi="Times New Roman"/>
        </w:rPr>
        <w:t>uest.</w:t>
      </w:r>
      <w:bookmarkEnd w:id="4"/>
    </w:p>
    <w:sectPr>
      <w:headerReference w:type="even" r:id="rId8"/>
      <w:headerReference w:type="default" r:id="rId9"/>
      <w:headerReference w:type="first" r:id="rId10"/>
      <w:footerReference w:type="even" r:id="rId11"/>
      <w:footerReference w:type="default" r:id="rId12"/>
      <w:footerReference w:type="first" r:id="rId13"/>
      <w:type w:val="nextPage"/>
      <w:pgSz w:w="12240" w:h="15840"/>
      <w:pgMar w:left="1008" w:right="1008" w:gutter="0" w:header="720" w:top="777" w:footer="720" w:bottom="777"/>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StarSymbol">
    <w:altName w:val="Arial Unicode MS"/>
    <w:charset w:val="00"/>
    <w:family w:val="auto"/>
    <w:pitch w:val="variable"/>
  </w:font>
  <w:font w:name="StarBats">
    <w:charset w:val="00"/>
    <w:family w:val="auto"/>
    <w:pitch w:val="variable"/>
  </w:font>
  <w:font w:name="Palatino Linotype">
    <w:charset w:val="00"/>
    <w:family w:val="roman"/>
    <w:pitch w:val="variable"/>
  </w:font>
  <w:font w:name="Segoe UI">
    <w:charset w:val="00"/>
    <w:family w:val="swiss"/>
    <w:pitch w:val="variable"/>
  </w:font>
  <w:font w:name="Albany">
    <w:altName w:val="Arial"/>
    <w:charset w:val="00"/>
    <w:family w:val="swiss"/>
    <w:pitch w:val="variable"/>
  </w:font>
  <w:font w:name="Comic Sans MS">
    <w:charset w:val="00"/>
    <w:family w:val="auto"/>
    <w:pitch w:val="variable"/>
  </w:font>
  <w:font w:name="Times Roman">
    <w:altName w:val="Times New Roman"/>
    <w:charset w:val="00"/>
    <w:family w:val="roman"/>
    <w:pitch w:val="variable"/>
  </w:font>
  <w:font w:name="Tahoma">
    <w:charset w:val="00"/>
    <w:family w:val="swiss"/>
    <w:pitch w:val="variable"/>
  </w:font>
  <w:font w:name="Courier New">
    <w:charset w:val="00"/>
    <w:family w:val="auto"/>
    <w:pitch w:val="variable"/>
  </w:font>
  <w:font w:name="Helvetica">
    <w:altName w:val="Arial"/>
    <w:charset w:val="00"/>
    <w:family w:val="swiss"/>
    <w:pitch w:val="variable"/>
  </w:font>
  <w:font w:name="Arial Narrow">
    <w:charset w:val="00"/>
    <w:family w:val="swiss"/>
    <w:pitch w:val="variable"/>
  </w:font>
  <w:font w:name="Times">
    <w:altName w:val="Times New Roman"/>
    <w:charset w:val="00"/>
    <w:family w:val="roman"/>
    <w:pitch w:val="variable"/>
  </w:font>
  <w:font w:name="Arial Black">
    <w:charset w:val="00"/>
    <w:family w:val="swiss"/>
    <w:pitch w:val="variable"/>
  </w:font>
  <w:font w:name="OpenSymbol">
    <w:altName w:val="Arial Unicode MS"/>
    <w:charset w:val="01"/>
    <w:family w:val="auto"/>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320"/>
        <w:tab w:val="center" w:pos="5220" w:leader="none"/>
        <w:tab w:val="right" w:pos="8640" w:leader="none"/>
      </w:tabs>
      <w:rPr/>
    </w:pPr>
    <w:r>
      <w:rPr/>
      <w:tab/>
      <w:t xml:space="preserve">Page </w:t>
    </w:r>
    <w:r>
      <w:rPr>
        <w:b/>
        <w:bCs/>
      </w:rPr>
      <w:fldChar w:fldCharType="begin"/>
    </w:r>
    <w:r>
      <w:rPr>
        <w:b/>
        <w:bCs/>
      </w:rPr>
      <w:instrText xml:space="preserve"> PAGE \* ARABIC </w:instrText>
    </w:r>
    <w:r>
      <w:rPr>
        <w:b/>
        <w:bCs/>
      </w:rPr>
      <w:fldChar w:fldCharType="separate"/>
    </w:r>
    <w:r>
      <w:rPr>
        <w:b/>
        <w:bCs/>
      </w:rPr>
      <w:t>1</w:t>
    </w:r>
    <w:r>
      <w:rPr>
        <w:b/>
        <w:bCs/>
      </w:rPr>
      <w:fldChar w:fldCharType="end"/>
    </w:r>
    <w:r>
      <w:rPr/>
      <w:t xml:space="preserve"> of </w:t>
    </w:r>
    <w:r>
      <w:rPr>
        <w:b/>
        <w:bCs/>
      </w:rPr>
      <w:fldChar w:fldCharType="begin"/>
    </w:r>
    <w:r>
      <w:rPr>
        <w:b/>
        <w:bCs/>
      </w:rPr>
      <w:instrText xml:space="preserve"> NUMPAGES \* ARABIC </w:instrText>
    </w:r>
    <w:r>
      <w:rPr>
        <w:b/>
        <w:bCs/>
      </w:rPr>
      <w:fldChar w:fldCharType="separate"/>
    </w:r>
    <w:r>
      <w:rPr>
        <w:b/>
        <w:bCs/>
      </w:rPr>
      <w:t>3</w:t>
    </w:r>
    <w:r>
      <w:rPr>
        <w:b/>
        <w:bCs/>
      </w:rPr>
      <w:fldChar w:fldCharType="end"/>
    </w:r>
  </w:p>
  <w:p>
    <w:pPr>
      <w:pStyle w:val="Footer"/>
      <w:tabs>
        <w:tab w:val="clear" w:pos="4320"/>
        <w:tab w:val="center" w:pos="5040" w:leader="none"/>
        <w:tab w:val="right" w:pos="8640"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640"/>
        <w:tab w:val="center" w:pos="4320" w:leader="none"/>
        <w:tab w:val="right" w:pos="10620" w:leader="none"/>
      </w:tabs>
      <w:rPr>
        <w:rStyle w:val="PageNumber"/>
      </w:rPr>
    </w:pPr>
    <w:r>
      <w:rPr/>
      <w:t>Emily</w:t>
    </w:r>
    <w:r>
      <w:rPr/>
      <w:t xml:space="preserve"> Meyerding</w:t>
      <w:tab/>
      <w:tab/>
      <w:t xml:space="preserve">Page </w:t>
    </w:r>
    <w:r>
      <w:rPr>
        <w:b/>
        <w:bCs/>
      </w:rPr>
      <w:fldChar w:fldCharType="begin"/>
    </w:r>
    <w:r>
      <w:rPr>
        <w:b/>
        <w:bCs/>
      </w:rPr>
      <w:instrText xml:space="preserve"> PAGE \* ARABIC </w:instrText>
    </w:r>
    <w:r>
      <w:rPr>
        <w:b/>
        <w:bCs/>
      </w:rPr>
      <w:fldChar w:fldCharType="separate"/>
    </w:r>
    <w:r>
      <w:rPr>
        <w:b/>
        <w:bCs/>
      </w:rPr>
      <w:t>3</w:t>
    </w:r>
    <w:r>
      <w:rPr>
        <w:b/>
        <w:bCs/>
      </w:rPr>
      <w:fldChar w:fldCharType="end"/>
    </w:r>
    <w:r>
      <w:rPr/>
      <w:t xml:space="preserve"> of </w:t>
    </w:r>
    <w:r>
      <w:rPr>
        <w:b/>
        <w:bCs/>
      </w:rPr>
      <w:fldChar w:fldCharType="begin"/>
    </w:r>
    <w:r>
      <w:rPr>
        <w:b/>
        <w:bCs/>
      </w:rPr>
      <w:instrText xml:space="preserve"> NUMPAGES \* ARABIC </w:instrText>
    </w:r>
    <w:r>
      <w:rPr>
        <w:b/>
        <w:bCs/>
      </w:rPr>
      <w:fldChar w:fldCharType="separate"/>
    </w:r>
    <w:r>
      <w:rPr>
        <w:b/>
        <w:bCs/>
      </w:rPr>
      <w:t>3</w:t>
    </w:r>
    <w:r>
      <w:rPr>
        <w:b/>
        <w:bCs/>
      </w:rPr>
      <w:fldChar w:fldCharType="end"/>
    </w:r>
  </w:p>
  <w:p>
    <w:pPr>
      <w:pStyle w:val="Header"/>
      <w:tabs>
        <w:tab w:val="clear" w:pos="8640"/>
        <w:tab w:val="center" w:pos="4320" w:leader="none"/>
        <w:tab w:val="right" w:pos="10080" w:leader="none"/>
      </w:tabs>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1440"/>
        </w:tabs>
        <w:ind w:left="144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1800"/>
        </w:tabs>
        <w:ind w:left="180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numFmt w:val="bullet"/>
      <w:lvlText w:val="—"/>
      <w:lvlJc w:val="left"/>
      <w:pPr>
        <w:tabs>
          <w:tab w:val="num" w:pos="792"/>
        </w:tabs>
        <w:ind w:left="792"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lvl w:ilvl="0">
      <w:numFmt w:val="bullet"/>
      <w:lvlText w:val=""/>
      <w:lvlJc w:val="left"/>
      <w:pPr>
        <w:tabs>
          <w:tab w:val="num" w:pos="1080"/>
        </w:tabs>
        <w:ind w:left="1080" w:hanging="360"/>
      </w:pPr>
      <w:rPr>
        <w:rFonts w:ascii="Symbol" w:hAnsi="Symbol" w:cs="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91"/>
  <w:embedSystemFonts/>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Palatino" w:hAnsi="Palatino" w:eastAsia="Palatino" w:cs="Times New Roman"/>
      <w:color w:val="000000"/>
      <w:kern w:val="0"/>
      <w:sz w:val="24"/>
      <w:szCs w:val="20"/>
      <w:lang w:val="en-US" w:eastAsia="en-US" w:bidi="ar-SA"/>
    </w:rPr>
  </w:style>
  <w:style w:type="paragraph" w:styleId="Heading1">
    <w:name w:val="heading 1"/>
    <w:basedOn w:val="Normal"/>
    <w:next w:val="Normal"/>
    <w:qFormat/>
    <w:pPr>
      <w:keepNext w:val="true"/>
      <w:spacing w:before="240" w:after="60"/>
      <w:outlineLvl w:val="0"/>
    </w:pPr>
    <w:rPr>
      <w:rFonts w:ascii="Arial" w:hAnsi="Arial" w:cs="Arial"/>
      <w:kern w:val="2"/>
      <w:sz w:val="16"/>
      <w:szCs w:val="32"/>
    </w:rPr>
  </w:style>
  <w:style w:type="paragraph" w:styleId="Heading2">
    <w:name w:val="heading 2"/>
    <w:basedOn w:val="Normal"/>
    <w:next w:val="Normal"/>
    <w:qFormat/>
    <w:pPr>
      <w:keepNext w:val="true"/>
      <w:spacing w:before="240" w:after="60"/>
      <w:outlineLvl w:val="1"/>
    </w:pPr>
    <w:rPr>
      <w:rFonts w:ascii="Arial" w:hAnsi="Arial" w:cs="Arial"/>
      <w:sz w:val="16"/>
      <w:szCs w:val="28"/>
    </w:rPr>
  </w:style>
  <w:style w:type="paragraph" w:styleId="Heading3">
    <w:name w:val="heading 3"/>
    <w:basedOn w:val="Normal"/>
    <w:next w:val="Normal"/>
    <w:qFormat/>
    <w:pPr>
      <w:keepNext w:val="true"/>
      <w:spacing w:before="240" w:after="60"/>
      <w:outlineLvl w:val="2"/>
    </w:pPr>
    <w:rPr>
      <w:rFonts w:ascii="Arial" w:hAnsi="Arial" w:cs="Arial"/>
      <w:sz w:val="16"/>
      <w:szCs w:val="26"/>
    </w:rPr>
  </w:style>
  <w:style w:type="paragraph" w:styleId="Heading4">
    <w:name w:val="heading 4"/>
    <w:basedOn w:val="Normal"/>
    <w:next w:val="Normal"/>
    <w:qFormat/>
    <w:pPr>
      <w:keepNext w:val="true"/>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val="true"/>
      <w:ind w:firstLine="342" w:left="1440"/>
      <w:outlineLvl w:val="6"/>
    </w:pPr>
    <w:rPr>
      <w:rFonts w:ascii="Arial" w:hAnsi="Arial"/>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DefaultParagraphFont" w:customStyle="1">
    <w:name w:val="WW-Default Paragraph Font"/>
    <w:qFormat/>
    <w:rPr/>
  </w:style>
  <w:style w:type="character" w:styleId="FootnoteCharactersuser" w:customStyle="1">
    <w:name w:val="Footnote Characters (user)"/>
    <w:qFormat/>
    <w:rPr>
      <w:vertAlign w:val="superscript"/>
    </w:rPr>
  </w:style>
  <w:style w:type="character" w:styleId="WW-Absatz-Standardschriftart" w:customStyle="1">
    <w:name w:val="WW-Absatz-Standardschriftart"/>
    <w:qFormat/>
    <w:rPr>
      <w:sz w:val="24"/>
    </w:rPr>
  </w:style>
  <w:style w:type="character" w:styleId="FootnoteSymbol" w:customStyle="1">
    <w:name w:val="Footnote Symbol"/>
    <w:qFormat/>
    <w:rPr>
      <w:sz w:val="24"/>
      <w:vertAlign w:val="superscript"/>
    </w:rPr>
  </w:style>
  <w:style w:type="character" w:styleId="Bullets" w:customStyle="1">
    <w:name w:val="Bullets"/>
    <w:qFormat/>
    <w:rPr>
      <w:rFonts w:ascii="StarSymbol" w:hAnsi="StarSymbol" w:eastAsia="StarSymbol"/>
      <w:sz w:val="18"/>
    </w:rPr>
  </w:style>
  <w:style w:type="character" w:styleId="WW-BulletSymbols" w:customStyle="1">
    <w:name w:val="WW-Bullet Symbols"/>
    <w:qFormat/>
    <w:rPr>
      <w:rFonts w:ascii="StarBats" w:hAnsi="StarBats"/>
      <w:sz w:val="18"/>
    </w:rPr>
  </w:style>
  <w:style w:type="character" w:styleId="WW-BulletSymbols1" w:customStyle="1">
    <w:name w:val="WW-Bullet Symbols1"/>
    <w:qFormat/>
    <w:rPr>
      <w:rFonts w:ascii="StarBats" w:hAnsi="StarBats"/>
      <w:sz w:val="18"/>
    </w:rPr>
  </w:style>
  <w:style w:type="character" w:styleId="Hyperlink">
    <w:name w:val="Hyperlink"/>
    <w:rPr>
      <w:color w:val="0000FF"/>
      <w:u w:val="single"/>
    </w:rPr>
  </w:style>
  <w:style w:type="character" w:styleId="CommentReference">
    <w:name w:val="annotation reference"/>
    <w:semiHidden/>
    <w:qFormat/>
    <w:rPr>
      <w:sz w:val="16"/>
      <w:szCs w:val="16"/>
    </w:rPr>
  </w:style>
  <w:style w:type="character" w:styleId="FootnoteCharacters">
    <w:name w:val="Footnote Characters"/>
    <w:semiHidden/>
    <w:qFormat/>
    <w:rPr>
      <w:vertAlign w:val="superscript"/>
    </w:rPr>
  </w:style>
  <w:style w:type="character" w:styleId="FootnoteReference">
    <w:name w:val="footnote reference"/>
    <w:rPr>
      <w:vertAlign w:val="superscript"/>
    </w:rPr>
  </w:style>
  <w:style w:type="character" w:styleId="PageNumber">
    <w:name w:val="page number"/>
    <w:rPr>
      <w:color w:val="auto"/>
    </w:rPr>
  </w:style>
  <w:style w:type="character" w:styleId="PWBodyTextChar" w:customStyle="1">
    <w:name w:val="PWBodyText Char"/>
    <w:qFormat/>
    <w:rPr>
      <w:rFonts w:ascii="Palatino Linotype" w:hAnsi="Palatino Linotype"/>
      <w:sz w:val="22"/>
      <w:lang w:val="en-US" w:eastAsia="en-US" w:bidi="ar-SA"/>
    </w:rPr>
  </w:style>
  <w:style w:type="character" w:styleId="PWHeading1Char" w:customStyle="1">
    <w:name w:val="PWHeading1 Char"/>
    <w:qFormat/>
    <w:rPr>
      <w:rFonts w:ascii="Arial" w:hAnsi="Arial" w:cs="Arial"/>
      <w:b/>
      <w:bCs/>
      <w:sz w:val="22"/>
      <w:lang w:val="en-US" w:eastAsia="en-US" w:bidi="ar-SA"/>
    </w:rPr>
  </w:style>
  <w:style w:type="character" w:styleId="PWHeading2Char" w:customStyle="1">
    <w:name w:val="PWHeading2 Char"/>
    <w:qFormat/>
    <w:rPr>
      <w:rFonts w:ascii="Arial" w:hAnsi="Arial" w:cs="Arial"/>
      <w:b/>
      <w:bCs/>
      <w:sz w:val="28"/>
      <w:lang w:val="en-US" w:eastAsia="en-US" w:bidi="ar-SA"/>
    </w:rPr>
  </w:style>
  <w:style w:type="character" w:styleId="BalloonTextChar" w:customStyle="1">
    <w:name w:val="Balloon Text Char"/>
    <w:link w:val="BalloonText"/>
    <w:uiPriority w:val="99"/>
    <w:semiHidden/>
    <w:qFormat/>
    <w:rsid w:val="007b1894"/>
    <w:rPr>
      <w:rFonts w:ascii="Segoe UI" w:hAnsi="Segoe UI" w:cs="Segoe UI"/>
      <w:sz w:val="18"/>
      <w:szCs w:val="18"/>
    </w:rPr>
  </w:style>
  <w:style w:type="character" w:styleId="FooterChar" w:customStyle="1">
    <w:name w:val="Footer Char"/>
    <w:basedOn w:val="DefaultParagraphFont"/>
    <w:link w:val="Footer"/>
    <w:qFormat/>
    <w:rsid w:val="00f300b3"/>
    <w:rPr>
      <w:rFonts w:ascii="Palatino" w:hAnsi="Palatino" w:eastAsia="Palatino"/>
      <w:color w:val="000000"/>
      <w:sz w:val="24"/>
    </w:rPr>
  </w:style>
  <w:style w:type="character" w:styleId="HeaderChar" w:customStyle="1">
    <w:name w:val="Header Char"/>
    <w:basedOn w:val="DefaultParagraphFont"/>
    <w:link w:val="Header"/>
    <w:qFormat/>
    <w:rsid w:val="00f300b3"/>
    <w:rPr>
      <w:rFonts w:ascii="Palatino" w:hAnsi="Palatino" w:eastAsia="Palatino"/>
      <w:color w:val="000000"/>
      <w:sz w:val="24"/>
    </w:rPr>
  </w:style>
  <w:style w:type="paragraph" w:styleId="Heading" w:customStyle="1">
    <w:name w:val="Heading"/>
    <w:basedOn w:val="Normal"/>
    <w:next w:val="BodyText"/>
    <w:qFormat/>
    <w:pPr>
      <w:keepNext w:val="true"/>
      <w:spacing w:before="240" w:after="120"/>
    </w:pPr>
    <w:rPr>
      <w:rFonts w:ascii="Albany" w:hAnsi="Albany" w:eastAsia="HG Mincho Light J"/>
      <w:sz w:val="28"/>
    </w:rPr>
  </w:style>
  <w:style w:type="paragraph" w:styleId="BodyText">
    <w:name w:val="Body Text"/>
    <w:basedOn w:val="Normal"/>
    <w:pPr/>
    <w:rPr>
      <w:rFonts w:ascii="Arial" w:hAnsi="Arial"/>
    </w:rPr>
  </w:style>
  <w:style w:type="paragraph" w:styleId="List">
    <w:name w:val="List"/>
    <w:basedOn w:val="Normal"/>
    <w:pPr>
      <w:ind w:hanging="360" w:left="360"/>
    </w:pPr>
    <w:rPr/>
  </w:style>
  <w:style w:type="paragraph" w:styleId="Caption">
    <w:name w:val="caption"/>
    <w:basedOn w:val="Normal"/>
    <w:next w:val="Normal"/>
    <w:qFormat/>
    <w:pPr>
      <w:spacing w:before="120" w:after="120"/>
    </w:pPr>
    <w:rPr>
      <w:b/>
      <w:bCs/>
      <w:sz w:val="20"/>
    </w:rPr>
  </w:style>
  <w:style w:type="paragraph" w:styleId="Index">
    <w:name w:val="Index"/>
    <w:basedOn w:val="Normal"/>
    <w:qFormat/>
    <w:pPr>
      <w:suppressLineNumbers/>
    </w:pPr>
    <w:rPr>
      <w:rFonts w:cs="Arial"/>
    </w:rPr>
  </w:style>
  <w:style w:type="paragraph" w:styleId="TableContents" w:customStyle="1">
    <w:name w:val="Table Contents"/>
    <w:basedOn w:val="BodyText"/>
    <w:qFormat/>
    <w:pPr/>
    <w:rPr/>
  </w:style>
  <w:style w:type="paragraph" w:styleId="BodyTextIndent">
    <w:name w:val="Body Text Indent"/>
    <w:basedOn w:val="Normal"/>
    <w:pPr>
      <w:spacing w:before="120" w:after="0"/>
      <w:ind w:left="2160"/>
    </w:pPr>
    <w:rPr/>
  </w:style>
  <w:style w:type="paragraph" w:styleId="WW-BodyTextIndent2" w:customStyle="1">
    <w:name w:val="WW-Body Text Indent 2"/>
    <w:basedOn w:val="Normal"/>
    <w:qFormat/>
    <w:pPr>
      <w:spacing w:before="176" w:after="0"/>
      <w:ind w:firstLine="1" w:left="2160"/>
    </w:pPr>
    <w:rPr>
      <w:sz w:val="22"/>
    </w:rPr>
  </w:style>
  <w:style w:type="paragraph" w:styleId="BlockText">
    <w:name w:val="Block Text"/>
    <w:basedOn w:val="Normal"/>
    <w:qFormat/>
    <w:pPr>
      <w:ind w:left="1422" w:right="1440"/>
    </w:pPr>
    <w:rPr>
      <w:rFonts w:ascii="Arial" w:hAnsi="Arial"/>
    </w:rPr>
  </w:style>
  <w:style w:type="paragraph" w:styleId="BodyText2">
    <w:name w:val="Body Text 2"/>
    <w:basedOn w:val="Normal"/>
    <w:qFormat/>
    <w:pPr/>
    <w:rPr>
      <w:rFonts w:ascii="Arial" w:hAnsi="Arial"/>
      <w:b/>
    </w:rPr>
  </w:style>
  <w:style w:type="paragraph" w:styleId="BodyText3">
    <w:name w:val="Body Text 3"/>
    <w:basedOn w:val="Normal"/>
    <w:qFormat/>
    <w:pPr>
      <w:spacing w:before="0" w:after="120"/>
    </w:pPr>
    <w:rPr>
      <w:rFonts w:ascii="Arial" w:hAnsi="Arial"/>
      <w:sz w:val="20"/>
    </w:rPr>
  </w:style>
  <w:style w:type="paragraph" w:styleId="BodyTextFirstIndent">
    <w:name w:val="Body Text First Indent"/>
    <w:basedOn w:val="BodyText"/>
    <w:pPr>
      <w:spacing w:before="0" w:after="120"/>
      <w:ind w:firstLine="210"/>
    </w:pPr>
    <w:rPr/>
  </w:style>
  <w:style w:type="paragraph" w:styleId="BodyTextFirstIndent2">
    <w:name w:val="Body Text First Indent 2"/>
    <w:basedOn w:val="BodyTextIndent"/>
    <w:qFormat/>
    <w:pPr>
      <w:spacing w:before="0" w:after="120"/>
      <w:ind w:firstLine="210" w:left="360"/>
    </w:pPr>
    <w:rPr/>
  </w:style>
  <w:style w:type="paragraph" w:styleId="BodyTextIndent2">
    <w:name w:val="Body Text Indent 2"/>
    <w:basedOn w:val="Normal"/>
    <w:qFormat/>
    <w:pPr>
      <w:spacing w:lineRule="auto" w:line="480" w:before="0" w:after="120"/>
      <w:ind w:left="360"/>
    </w:pPr>
    <w:rPr/>
  </w:style>
  <w:style w:type="paragraph" w:styleId="BodyTextIndent3">
    <w:name w:val="Body Text Indent 3"/>
    <w:basedOn w:val="Normal"/>
    <w:qFormat/>
    <w:pPr>
      <w:spacing w:before="0" w:after="120"/>
      <w:ind w:left="360"/>
    </w:pPr>
    <w:rPr>
      <w:sz w:val="16"/>
      <w:szCs w:val="16"/>
    </w:rPr>
  </w:style>
  <w:style w:type="paragraph" w:styleId="Closing">
    <w:name w:val="Closing"/>
    <w:basedOn w:val="Normal"/>
    <w:pPr>
      <w:ind w:left="4320"/>
    </w:pPr>
    <w:rPr/>
  </w:style>
  <w:style w:type="paragraph" w:styleId="CommentText">
    <w:name w:val="annotation text"/>
    <w:basedOn w:val="Normal"/>
    <w:semiHidden/>
    <w:pPr/>
    <w:rPr>
      <w:rFonts w:ascii="Comic Sans MS" w:hAnsi="Comic Sans MS"/>
      <w:sz w:val="20"/>
    </w:rPr>
  </w:style>
  <w:style w:type="paragraph" w:styleId="Date">
    <w:name w:val="Date"/>
    <w:basedOn w:val="Normal"/>
    <w:next w:val="Normal"/>
    <w:qFormat/>
    <w:pPr>
      <w:spacing w:before="0" w:after="120"/>
      <w:ind w:left="720"/>
    </w:pPr>
    <w:rPr>
      <w:rFonts w:ascii="Times Roman" w:hAnsi="Times Roman" w:eastAsia="Times Roman"/>
      <w:b/>
      <w:bCs/>
    </w:r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qFormat/>
    <w:pPr/>
    <w:rPr/>
  </w:style>
  <w:style w:type="paragraph" w:styleId="EndnoteText">
    <w:name w:val="endnote text"/>
    <w:basedOn w:val="Normal"/>
    <w:semiHidden/>
    <w:pPr/>
    <w:rPr>
      <w:sz w:val="20"/>
    </w:rPr>
  </w:style>
  <w:style w:type="paragraph" w:styleId="EnvelopeAddress">
    <w:name w:val="envelope address"/>
    <w:basedOn w:val="Normal"/>
    <w:pPr>
      <w:ind w:left="2880"/>
    </w:pPr>
    <w:rPr>
      <w:rFonts w:ascii="Arial" w:hAnsi="Arial" w:cs="Arial"/>
    </w:rPr>
  </w:style>
  <w:style w:type="paragraph" w:styleId="EnvelopeReturn">
    <w:name w:val="envelope return"/>
    <w:basedOn w:val="Normal"/>
    <w:pPr/>
    <w:rPr>
      <w:rFonts w:ascii="Arial" w:hAnsi="Arial" w:cs="Arial"/>
      <w:sz w:val="20"/>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320" w:leader="none"/>
        <w:tab w:val="right" w:pos="8640" w:leader="none"/>
      </w:tabs>
    </w:pPr>
    <w:rPr/>
  </w:style>
  <w:style w:type="paragraph" w:styleId="FootnoteText">
    <w:name w:val="footnote text"/>
    <w:basedOn w:val="Normal"/>
    <w:semiHidden/>
    <w:pPr/>
    <w:rPr>
      <w:rFonts w:ascii="Palatino Linotype" w:hAnsi="Palatino Linotype"/>
      <w:vanish/>
      <w:color w:val="800080"/>
      <w:sz w:val="20"/>
    </w:rPr>
  </w:style>
  <w:style w:type="paragraph" w:styleId="Header">
    <w:name w:val="header"/>
    <w:basedOn w:val="Normal"/>
    <w:link w:val="HeaderChar"/>
    <w:pPr>
      <w:tabs>
        <w:tab w:val="clear" w:pos="720"/>
        <w:tab w:val="center" w:pos="4320" w:leader="none"/>
        <w:tab w:val="right" w:pos="8640" w:leader="none"/>
      </w:tabs>
    </w:pPr>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autoRedefine/>
    <w:semiHidden/>
    <w:pPr>
      <w:ind w:hanging="240" w:left="240"/>
    </w:pPr>
    <w:rPr/>
  </w:style>
  <w:style w:type="paragraph" w:styleId="Index2">
    <w:name w:val="index 2"/>
    <w:basedOn w:val="Normal"/>
    <w:next w:val="Normal"/>
    <w:autoRedefine/>
    <w:semiHidden/>
    <w:pPr>
      <w:ind w:hanging="240" w:left="480"/>
    </w:pPr>
    <w:rPr/>
  </w:style>
  <w:style w:type="paragraph" w:styleId="Index3">
    <w:name w:val="index 3"/>
    <w:basedOn w:val="Normal"/>
    <w:next w:val="Normal"/>
    <w:autoRedefine/>
    <w:semiHidden/>
    <w:pPr>
      <w:ind w:hanging="240" w:left="720"/>
    </w:pPr>
    <w:rPr/>
  </w:style>
  <w:style w:type="paragraph" w:styleId="Index4">
    <w:name w:val="index 4"/>
    <w:basedOn w:val="Normal"/>
    <w:next w:val="Normal"/>
    <w:autoRedefine/>
    <w:semiHidden/>
    <w:qFormat/>
    <w:pPr>
      <w:ind w:hanging="240" w:left="960"/>
    </w:pPr>
    <w:rPr/>
  </w:style>
  <w:style w:type="paragraph" w:styleId="Index5">
    <w:name w:val="index 5"/>
    <w:basedOn w:val="Normal"/>
    <w:next w:val="Normal"/>
    <w:autoRedefine/>
    <w:semiHidden/>
    <w:qFormat/>
    <w:pPr>
      <w:ind w:hanging="240" w:left="1200"/>
    </w:pPr>
    <w:rPr/>
  </w:style>
  <w:style w:type="paragraph" w:styleId="Index6">
    <w:name w:val="index 6"/>
    <w:basedOn w:val="Normal"/>
    <w:next w:val="Normal"/>
    <w:autoRedefine/>
    <w:semiHidden/>
    <w:qFormat/>
    <w:pPr>
      <w:ind w:hanging="240" w:left="1440"/>
    </w:pPr>
    <w:rPr/>
  </w:style>
  <w:style w:type="paragraph" w:styleId="Index7">
    <w:name w:val="index 7"/>
    <w:basedOn w:val="Normal"/>
    <w:next w:val="Normal"/>
    <w:autoRedefine/>
    <w:semiHidden/>
    <w:qFormat/>
    <w:pPr>
      <w:ind w:hanging="240" w:left="1680"/>
    </w:pPr>
    <w:rPr/>
  </w:style>
  <w:style w:type="paragraph" w:styleId="Index8">
    <w:name w:val="index 8"/>
    <w:basedOn w:val="Normal"/>
    <w:next w:val="Normal"/>
    <w:autoRedefine/>
    <w:semiHidden/>
    <w:qFormat/>
    <w:pPr>
      <w:ind w:hanging="240" w:left="1920"/>
    </w:pPr>
    <w:rPr/>
  </w:style>
  <w:style w:type="paragraph" w:styleId="Index9">
    <w:name w:val="index 9"/>
    <w:basedOn w:val="Normal"/>
    <w:next w:val="Normal"/>
    <w:autoRedefine/>
    <w:semiHidden/>
    <w:qFormat/>
    <w:pPr>
      <w:ind w:hanging="240" w:left="2160"/>
    </w:pPr>
    <w:rPr/>
  </w:style>
  <w:style w:type="paragraph" w:styleId="IndexHeading">
    <w:name w:val="index heading"/>
    <w:basedOn w:val="Normal"/>
    <w:next w:val="Index1"/>
    <w:semiHidden/>
    <w:pPr/>
    <w:rPr>
      <w:rFonts w:ascii="Arial" w:hAnsi="Arial" w:cs="Arial"/>
      <w:b/>
      <w:bCs/>
    </w:rPr>
  </w:style>
  <w:style w:type="paragraph" w:styleId="List2">
    <w:name w:val="List 2"/>
    <w:basedOn w:val="Normal"/>
    <w:qFormat/>
    <w:pPr>
      <w:ind w:hanging="360" w:left="720"/>
    </w:pPr>
    <w:rPr/>
  </w:style>
  <w:style w:type="paragraph" w:styleId="List3">
    <w:name w:val="List 3"/>
    <w:basedOn w:val="Normal"/>
    <w:qFormat/>
    <w:pPr>
      <w:ind w:hanging="360" w:left="1080"/>
    </w:pPr>
    <w:rPr/>
  </w:style>
  <w:style w:type="paragraph" w:styleId="List4">
    <w:name w:val="List 4"/>
    <w:basedOn w:val="Normal"/>
    <w:qFormat/>
    <w:pPr>
      <w:ind w:hanging="360" w:left="1440"/>
    </w:pPr>
    <w:rPr/>
  </w:style>
  <w:style w:type="paragraph" w:styleId="List5">
    <w:name w:val="List 5"/>
    <w:basedOn w:val="Normal"/>
    <w:qFormat/>
    <w:pPr>
      <w:ind w:hanging="360" w:left="1800"/>
    </w:pPr>
    <w:rPr/>
  </w:style>
  <w:style w:type="paragraph" w:styleId="ListBullet">
    <w:name w:val="List Bullet"/>
    <w:basedOn w:val="Normal"/>
    <w:autoRedefine/>
    <w:pPr>
      <w:numPr>
        <w:ilvl w:val="0"/>
        <w:numId w:val="12"/>
      </w:numPr>
    </w:pPr>
    <w:rPr/>
  </w:style>
  <w:style w:type="paragraph" w:styleId="ListBullet2">
    <w:name w:val="List Bullet 2"/>
    <w:basedOn w:val="Normal"/>
    <w:autoRedefine/>
    <w:pPr>
      <w:numPr>
        <w:ilvl w:val="0"/>
        <w:numId w:val="1"/>
      </w:numPr>
    </w:pPr>
    <w:rPr/>
  </w:style>
  <w:style w:type="paragraph" w:styleId="ListBullet3">
    <w:name w:val="List Bullet 3"/>
    <w:basedOn w:val="Normal"/>
    <w:autoRedefine/>
    <w:pPr>
      <w:numPr>
        <w:ilvl w:val="0"/>
        <w:numId w:val="2"/>
      </w:numPr>
    </w:pPr>
    <w:rPr/>
  </w:style>
  <w:style w:type="paragraph" w:styleId="ListBullet4">
    <w:name w:val="List Bullet 4"/>
    <w:basedOn w:val="Normal"/>
    <w:autoRedefine/>
    <w:pPr>
      <w:numPr>
        <w:ilvl w:val="0"/>
        <w:numId w:val="3"/>
      </w:numPr>
    </w:pPr>
    <w:rPr/>
  </w:style>
  <w:style w:type="paragraph" w:styleId="ListBullet5">
    <w:name w:val="List Bullet 5"/>
    <w:basedOn w:val="Normal"/>
    <w:autoRedefine/>
    <w:pPr>
      <w:numPr>
        <w:ilvl w:val="0"/>
        <w:numId w:val="4"/>
      </w:numPr>
    </w:pPr>
    <w:rPr/>
  </w:style>
  <w:style w:type="paragraph" w:styleId="ListContinue">
    <w:name w:val="List Continue"/>
    <w:basedOn w:val="Normal"/>
    <w:pPr>
      <w:spacing w:before="0" w:after="120"/>
      <w:ind w:left="360"/>
    </w:pPr>
    <w:rPr/>
  </w:style>
  <w:style w:type="paragraph" w:styleId="ListContinue2">
    <w:name w:val="List Continue 2"/>
    <w:basedOn w:val="Normal"/>
    <w:pPr>
      <w:spacing w:before="0" w:after="120"/>
      <w:ind w:left="720"/>
    </w:pPr>
    <w:rPr/>
  </w:style>
  <w:style w:type="paragraph" w:styleId="ListContinue3">
    <w:name w:val="List Continue 3"/>
    <w:basedOn w:val="Normal"/>
    <w:pPr>
      <w:spacing w:before="0" w:after="120"/>
      <w:ind w:left="1080"/>
    </w:pPr>
    <w:rPr/>
  </w:style>
  <w:style w:type="paragraph" w:styleId="ListContinue4">
    <w:name w:val="List Continue 4"/>
    <w:basedOn w:val="Normal"/>
    <w:pPr>
      <w:spacing w:before="0" w:after="120"/>
      <w:ind w:left="1440"/>
    </w:pPr>
    <w:rPr/>
  </w:style>
  <w:style w:type="paragraph" w:styleId="ListContinue5">
    <w:name w:val="List Continue 5"/>
    <w:basedOn w:val="Normal"/>
    <w:pPr>
      <w:spacing w:before="0" w:after="120"/>
      <w:ind w:left="1800"/>
    </w:pPr>
    <w:rPr/>
  </w:style>
  <w:style w:type="paragraph" w:styleId="ListNumber">
    <w:name w:val="List Number"/>
    <w:basedOn w:val="Normal"/>
    <w:pPr>
      <w:numPr>
        <w:ilvl w:val="0"/>
        <w:numId w:val="5"/>
      </w:numPr>
    </w:pPr>
    <w:rPr/>
  </w:style>
  <w:style w:type="paragraph" w:styleId="ListNumber2">
    <w:name w:val="List Number 2"/>
    <w:basedOn w:val="Normal"/>
    <w:pPr>
      <w:numPr>
        <w:ilvl w:val="0"/>
        <w:numId w:val="6"/>
      </w:numPr>
    </w:pPr>
    <w:rPr/>
  </w:style>
  <w:style w:type="paragraph" w:styleId="ListNumber3">
    <w:name w:val="List Number 3"/>
    <w:basedOn w:val="Normal"/>
    <w:pPr>
      <w:numPr>
        <w:ilvl w:val="0"/>
        <w:numId w:val="7"/>
      </w:numPr>
    </w:pPr>
    <w:rPr/>
  </w:style>
  <w:style w:type="paragraph" w:styleId="ListNumber4">
    <w:name w:val="List Number 4"/>
    <w:basedOn w:val="Normal"/>
    <w:pPr>
      <w:numPr>
        <w:ilvl w:val="0"/>
        <w:numId w:val="8"/>
      </w:numPr>
    </w:pPr>
    <w:rPr/>
  </w:style>
  <w:style w:type="paragraph" w:styleId="ListNumber5">
    <w:name w:val="List Number 5"/>
    <w:basedOn w:val="Normal"/>
    <w:pPr>
      <w:numPr>
        <w:ilvl w:val="0"/>
        <w:numId w:val="9"/>
      </w:numPr>
    </w:pPr>
    <w:rPr/>
  </w:style>
  <w:style w:type="paragraph" w:styleId="MacroText">
    <w:name w:val="macro"/>
    <w:semiHidden/>
    <w:qFormat/>
    <w:pPr>
      <w:widowControl w:val="false"/>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urier New" w:hAnsi="Courier New" w:cs="Courier New" w:eastAsia="Times New Roman"/>
      <w:color w:val="auto"/>
      <w:kern w:val="0"/>
      <w:sz w:val="20"/>
      <w:szCs w:val="20"/>
      <w:lang w:val="en-US" w:eastAsia="en-US"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hanging="1080" w:left="1080"/>
    </w:pPr>
    <w:rPr>
      <w:rFonts w:ascii="Arial" w:hAnsi="Arial" w:cs="Arial"/>
    </w:rPr>
  </w:style>
  <w:style w:type="paragraph" w:styleId="NormalWeb">
    <w:name w:val="Normal (Web)"/>
    <w:basedOn w:val="Normal"/>
    <w:qFormat/>
    <w:pPr/>
    <w:rPr/>
  </w:style>
  <w:style w:type="paragraph" w:styleId="NormalIndent">
    <w:name w:val="Normal Indent"/>
    <w:basedOn w:val="Normal"/>
    <w:qFormat/>
    <w:pPr>
      <w:ind w:left="720"/>
    </w:pPr>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 w:val="20"/>
    </w:rPr>
  </w:style>
  <w:style w:type="paragraph" w:styleId="Salutation">
    <w:name w:val="Salutation"/>
    <w:basedOn w:val="Normal"/>
    <w:next w:val="Normal"/>
    <w:pPr/>
    <w:rPr/>
  </w:style>
  <w:style w:type="paragraph" w:styleId="Signature">
    <w:name w:val="Signature"/>
    <w:basedOn w:val="Normal"/>
    <w:pPr>
      <w:ind w:left="4320"/>
    </w:pPr>
    <w:rPr/>
  </w:style>
  <w:style w:type="paragraph" w:styleId="Subtitle">
    <w:name w:val="Subtitle"/>
    <w:basedOn w:val="Normal"/>
    <w:qFormat/>
    <w:pPr>
      <w:spacing w:before="0" w:after="60"/>
      <w:jc w:val="center"/>
      <w:outlineLvl w:val="1"/>
    </w:pPr>
    <w:rPr>
      <w:rFonts w:ascii="Arial" w:hAnsi="Arial" w:cs="Arial"/>
    </w:rPr>
  </w:style>
  <w:style w:type="paragraph" w:styleId="TableofAuthorities">
    <w:name w:val="table of authorities"/>
    <w:basedOn w:val="Normal"/>
    <w:next w:val="Normal"/>
    <w:semiHidden/>
    <w:pPr>
      <w:ind w:hanging="240" w:left="240"/>
    </w:pPr>
    <w:rPr/>
  </w:style>
  <w:style w:type="paragraph" w:styleId="TableofFigures">
    <w:name w:val="table of figures"/>
    <w:basedOn w:val="Normal"/>
    <w:next w:val="Normal"/>
    <w:semiHidden/>
    <w:pPr>
      <w:ind w:hanging="480" w:left="480"/>
    </w:pPr>
    <w:rPr/>
  </w:style>
  <w:style w:type="paragraph" w:styleId="Title">
    <w:name w:val="Title"/>
    <w:basedOn w:val="Normal"/>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after="0"/>
    </w:pPr>
    <w:rPr>
      <w:rFonts w:ascii="Arial" w:hAnsi="Arial" w:cs="Arial"/>
      <w:b/>
      <w:bCs/>
    </w:rPr>
  </w:style>
  <w:style w:type="paragraph" w:styleId="TOC1">
    <w:name w:val="toc 1"/>
    <w:next w:val="Normal"/>
    <w:autoRedefine/>
    <w:semiHidden/>
    <w:pPr>
      <w:widowControl/>
      <w:tabs>
        <w:tab w:val="clear" w:pos="720"/>
        <w:tab w:val="right" w:pos="9000" w:leader="dot"/>
      </w:tabs>
      <w:bidi w:val="0"/>
      <w:spacing w:before="120" w:after="0"/>
      <w:ind w:left="187"/>
      <w:jc w:val="left"/>
    </w:pPr>
    <w:rPr>
      <w:rFonts w:ascii="Palatino Linotype" w:hAnsi="Palatino Linotype" w:cs="Arial" w:eastAsia="Times New Roman"/>
      <w:color w:val="auto"/>
      <w:kern w:val="0"/>
      <w:sz w:val="24"/>
      <w:szCs w:val="36"/>
      <w:lang w:val="en-US" w:eastAsia="en-US" w:bidi="ar-SA"/>
    </w:rPr>
  </w:style>
  <w:style w:type="paragraph" w:styleId="TOC2">
    <w:name w:val="toc 2"/>
    <w:basedOn w:val="TOC1"/>
    <w:next w:val="Normal"/>
    <w:autoRedefine/>
    <w:semiHidden/>
    <w:pPr>
      <w:tabs>
        <w:tab w:val="left" w:pos="360" w:leader="none"/>
        <w:tab w:val="right" w:pos="9000" w:leader="dot"/>
      </w:tabs>
      <w:spacing w:before="0" w:after="0"/>
      <w:ind w:left="720"/>
    </w:pPr>
    <w:rPr>
      <w:sz w:val="22"/>
    </w:rPr>
  </w:style>
  <w:style w:type="paragraph" w:styleId="TOC3">
    <w:name w:val="toc 3"/>
    <w:basedOn w:val="Normal"/>
    <w:next w:val="Normal"/>
    <w:autoRedefine/>
    <w:semiHidden/>
    <w:pPr>
      <w:ind w:left="480"/>
    </w:pPr>
    <w:rPr/>
  </w:style>
  <w:style w:type="paragraph" w:styleId="TOC4">
    <w:name w:val="toc 4"/>
    <w:basedOn w:val="Normal"/>
    <w:next w:val="Normal"/>
    <w:autoRedefine/>
    <w:semiHidden/>
    <w:pPr>
      <w:ind w:left="720"/>
    </w:pPr>
    <w:rPr/>
  </w:style>
  <w:style w:type="paragraph" w:styleId="TOC5">
    <w:name w:val="toc 5"/>
    <w:basedOn w:val="Normal"/>
    <w:next w:val="Normal"/>
    <w:autoRedefine/>
    <w:semiHidden/>
    <w:pPr>
      <w:ind w:left="960"/>
    </w:pPr>
    <w:rPr/>
  </w:style>
  <w:style w:type="paragraph" w:styleId="TOC6">
    <w:name w:val="toc 6"/>
    <w:basedOn w:val="Normal"/>
    <w:next w:val="Normal"/>
    <w:autoRedefine/>
    <w:semiHidden/>
    <w:pPr>
      <w:ind w:left="1200"/>
    </w:pPr>
    <w:rPr/>
  </w:style>
  <w:style w:type="paragraph" w:styleId="TOC7">
    <w:name w:val="toc 7"/>
    <w:basedOn w:val="Normal"/>
    <w:next w:val="Normal"/>
    <w:autoRedefine/>
    <w:semiHidden/>
    <w:pPr>
      <w:ind w:left="1440"/>
    </w:pPr>
    <w:rPr/>
  </w:style>
  <w:style w:type="paragraph" w:styleId="TOC8">
    <w:name w:val="toc 8"/>
    <w:basedOn w:val="Normal"/>
    <w:next w:val="Normal"/>
    <w:autoRedefine/>
    <w:semiHidden/>
    <w:pPr>
      <w:ind w:left="1680"/>
    </w:pPr>
    <w:rPr/>
  </w:style>
  <w:style w:type="paragraph" w:styleId="TOC9">
    <w:name w:val="toc 9"/>
    <w:basedOn w:val="Normal"/>
    <w:next w:val="Normal"/>
    <w:autoRedefine/>
    <w:semiHidden/>
    <w:pPr>
      <w:ind w:left="1920"/>
    </w:pPr>
    <w:rPr/>
  </w:style>
  <w:style w:type="paragraph" w:styleId="1stLinePageFooter" w:customStyle="1">
    <w:name w:val="1stLinePageFooter"/>
    <w:qFormat/>
    <w:pPr>
      <w:widowControl/>
      <w:pBdr>
        <w:top w:val="single" w:sz="4" w:space="1" w:color="000000"/>
      </w:pBdr>
      <w:tabs>
        <w:tab w:val="clear" w:pos="720"/>
        <w:tab w:val="right" w:pos="9270" w:leader="none"/>
      </w:tabs>
      <w:bidi w:val="0"/>
      <w:spacing w:before="0" w:after="0"/>
      <w:ind w:firstLine="90" w:left="540"/>
      <w:jc w:val="left"/>
    </w:pPr>
    <w:rPr>
      <w:rFonts w:ascii="Arial" w:hAnsi="Arial" w:cs="Arial" w:eastAsia="Times New Roman"/>
      <w:color w:val="auto"/>
      <w:kern w:val="0"/>
      <w:sz w:val="18"/>
      <w:szCs w:val="20"/>
      <w:lang w:val="en-US" w:eastAsia="en-US" w:bidi="ar-SA"/>
    </w:rPr>
  </w:style>
  <w:style w:type="paragraph" w:styleId="2ndLinePageFooter" w:customStyle="1">
    <w:name w:val="2ndLinePageFooter"/>
    <w:basedOn w:val="1stLinePageFooter"/>
    <w:qFormat/>
    <w:pPr>
      <w:pBdr>
        <w:top w:val="nil"/>
      </w:pBdr>
    </w:pPr>
    <w:rPr/>
  </w:style>
  <w:style w:type="paragraph" w:styleId="Address" w:customStyle="1">
    <w:name w:val="Address"/>
    <w:basedOn w:val="Normal"/>
    <w:qFormat/>
    <w:pPr>
      <w:pBdr>
        <w:top w:val="single" w:sz="2" w:space="2" w:color="000000"/>
        <w:left w:val="single" w:sz="2" w:space="2" w:color="000000"/>
        <w:bottom w:val="single" w:sz="2" w:space="2" w:color="000000"/>
        <w:right w:val="single" w:sz="2" w:space="2" w:color="000000"/>
      </w:pBdr>
      <w:tabs>
        <w:tab w:val="clear" w:pos="720"/>
        <w:tab w:val="right" w:pos="9900" w:leader="none"/>
      </w:tabs>
      <w:spacing w:before="84" w:after="0"/>
      <w:ind w:left="360" w:right="720"/>
    </w:pPr>
    <w:rPr>
      <w:sz w:val="20"/>
    </w:rPr>
  </w:style>
  <w:style w:type="paragraph" w:styleId="Area" w:customStyle="1">
    <w:name w:val="Area"/>
    <w:basedOn w:val="Normal"/>
    <w:qFormat/>
    <w:pPr>
      <w:tabs>
        <w:tab w:val="clear" w:pos="720"/>
        <w:tab w:val="left" w:pos="2160" w:leader="none"/>
        <w:tab w:val="left" w:pos="2520" w:leader="none"/>
        <w:tab w:val="right" w:pos="9990" w:leader="none"/>
      </w:tabs>
      <w:spacing w:before="240" w:after="120"/>
      <w:ind w:hanging="2160" w:left="2520"/>
    </w:pPr>
    <w:rPr>
      <w:rFonts w:ascii="Helvetica" w:hAnsi="Helvetica" w:eastAsia="Arial"/>
      <w:b/>
    </w:rPr>
  </w:style>
  <w:style w:type="paragraph" w:styleId="Bullet1" w:customStyle="1">
    <w:name w:val="Bullet 1"/>
    <w:basedOn w:val="Normal"/>
    <w:qFormat/>
    <w:pPr>
      <w:numPr>
        <w:ilvl w:val="0"/>
        <w:numId w:val="10"/>
      </w:numPr>
      <w:spacing w:before="0" w:after="120"/>
    </w:pPr>
    <w:rPr>
      <w:rFonts w:ascii="Arial" w:hAnsi="Arial"/>
    </w:rPr>
  </w:style>
  <w:style w:type="paragraph" w:styleId="bullet2" w:customStyle="1">
    <w:name w:val="bullet2"/>
    <w:basedOn w:val="ListBullet"/>
    <w:qFormat/>
    <w:pPr>
      <w:numPr>
        <w:ilvl w:val="0"/>
        <w:numId w:val="11"/>
      </w:numPr>
      <w:spacing w:before="0" w:after="120"/>
    </w:pPr>
    <w:rPr>
      <w:rFonts w:ascii="Arial" w:hAnsi="Arial"/>
    </w:rPr>
  </w:style>
  <w:style w:type="paragraph" w:styleId="Company" w:customStyle="1">
    <w:name w:val="Company"/>
    <w:basedOn w:val="Normal"/>
    <w:qFormat/>
    <w:pPr>
      <w:tabs>
        <w:tab w:val="clear" w:pos="720"/>
        <w:tab w:val="right" w:pos="9990" w:leader="none"/>
      </w:tabs>
      <w:spacing w:before="144" w:after="0"/>
      <w:ind w:hanging="360" w:left="1080" w:right="720"/>
    </w:pPr>
    <w:rPr>
      <w:rFonts w:ascii="Arial Narrow" w:hAnsi="Arial Narrow" w:eastAsia="Arial Narrow"/>
    </w:rPr>
  </w:style>
  <w:style w:type="paragraph" w:styleId="DefinitionList" w:customStyle="1">
    <w:name w:val="Definition List"/>
    <w:basedOn w:val="Normal"/>
    <w:next w:val="Normal"/>
    <w:qFormat/>
    <w:pPr>
      <w:ind w:left="360"/>
    </w:pPr>
    <w:rPr/>
  </w:style>
  <w:style w:type="paragraph" w:styleId="Description" w:customStyle="1">
    <w:name w:val="Description"/>
    <w:basedOn w:val="Normal"/>
    <w:qFormat/>
    <w:pPr>
      <w:ind w:left="720" w:right="1080"/>
    </w:pPr>
    <w:rPr>
      <w:rFonts w:ascii="Times" w:hAnsi="Times"/>
      <w:sz w:val="22"/>
    </w:rPr>
  </w:style>
  <w:style w:type="paragraph" w:styleId="DocumentType" w:customStyle="1">
    <w:name w:val="DocumentType"/>
    <w:basedOn w:val="Normal"/>
    <w:qFormat/>
    <w:pPr>
      <w:spacing w:lineRule="exact" w:line="280" w:before="120" w:after="120"/>
      <w:ind w:left="202" w:right="72"/>
    </w:pPr>
    <w:rPr>
      <w:rFonts w:ascii="Arial Black" w:hAnsi="Arial Black" w:cs="Arial"/>
      <w:i/>
      <w:iCs/>
      <w:sz w:val="36"/>
    </w:rPr>
  </w:style>
  <w:style w:type="paragraph" w:styleId="Filenameandpath" w:customStyle="1">
    <w:name w:val="Filename and path"/>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FirstPageHeader" w:customStyle="1">
    <w:name w:val="FirstPageHeader"/>
    <w:qFormat/>
    <w:pPr>
      <w:widowControl/>
      <w:pBdr>
        <w:bottom w:val="single" w:sz="48" w:space="1" w:color="000000"/>
      </w:pBdr>
      <w:bidi w:val="0"/>
      <w:spacing w:lineRule="exact" w:line="640" w:before="0" w:after="240"/>
      <w:jc w:val="left"/>
    </w:pPr>
    <w:rPr>
      <w:rFonts w:ascii="Arial Black" w:hAnsi="Arial Black" w:cs="Arial" w:eastAsia="Times New Roman"/>
      <w:b/>
      <w:bCs/>
      <w:color w:val="auto"/>
      <w:kern w:val="0"/>
      <w:sz w:val="56"/>
      <w:szCs w:val="20"/>
      <w:lang w:val="en-US" w:eastAsia="en-US" w:bidi="ar-SA"/>
    </w:rPr>
  </w:style>
  <w:style w:type="paragraph" w:styleId="FooterLine2" w:customStyle="1">
    <w:name w:val="Footer Line2"/>
    <w:basedOn w:val="Normal"/>
    <w:qFormat/>
    <w:pPr>
      <w:tabs>
        <w:tab w:val="clear" w:pos="720"/>
        <w:tab w:val="right" w:pos="9360" w:leader="none"/>
      </w:tabs>
      <w:ind w:left="720"/>
    </w:pPr>
    <w:rPr>
      <w:rFonts w:ascii="Arial" w:hAnsi="Arial" w:cs="Arial"/>
      <w:iCs/>
      <w:sz w:val="20"/>
    </w:rPr>
  </w:style>
  <w:style w:type="paragraph" w:styleId="Objective" w:customStyle="1">
    <w:name w:val="Objective"/>
    <w:basedOn w:val="Normal"/>
    <w:qFormat/>
    <w:pPr>
      <w:tabs>
        <w:tab w:val="clear" w:pos="720"/>
        <w:tab w:val="left" w:pos="2160" w:leader="none"/>
        <w:tab w:val="right" w:pos="9990" w:leader="none"/>
      </w:tabs>
      <w:spacing w:before="425" w:after="0"/>
      <w:ind w:hanging="1800" w:left="2160" w:right="720"/>
    </w:pPr>
    <w:rPr>
      <w:rFonts w:ascii="Helvetica" w:hAnsi="Helvetica" w:eastAsia="Arial"/>
      <w:b/>
    </w:rPr>
  </w:style>
  <w:style w:type="paragraph" w:styleId="Position" w:customStyle="1">
    <w:name w:val="Position"/>
    <w:basedOn w:val="Normal"/>
    <w:qFormat/>
    <w:pPr>
      <w:tabs>
        <w:tab w:val="left" w:pos="720" w:leader="none"/>
        <w:tab w:val="right" w:pos="9900" w:leader="none"/>
      </w:tabs>
      <w:ind w:hanging="360" w:left="720" w:right="720"/>
    </w:pPr>
    <w:rPr>
      <w:rFonts w:ascii="Times" w:hAnsi="Times"/>
    </w:rPr>
  </w:style>
  <w:style w:type="paragraph" w:styleId="PWBodyText" w:customStyle="1">
    <w:name w:val="PWBodyText"/>
    <w:qFormat/>
    <w:pPr>
      <w:widowControl/>
      <w:bidi w:val="0"/>
      <w:spacing w:lineRule="exact" w:line="260" w:before="0" w:after="120"/>
      <w:jc w:val="left"/>
    </w:pPr>
    <w:rPr>
      <w:rFonts w:ascii="Palatino Linotype" w:hAnsi="Palatino Linotype" w:eastAsia="Times New Roman" w:cs="Times New Roman"/>
      <w:color w:val="auto"/>
      <w:kern w:val="0"/>
      <w:sz w:val="22"/>
      <w:szCs w:val="20"/>
      <w:lang w:val="en-US" w:eastAsia="en-US" w:bidi="ar-SA"/>
    </w:rPr>
  </w:style>
  <w:style w:type="paragraph" w:styleId="PWBullet1" w:customStyle="1">
    <w:name w:val="PWBullet1"/>
    <w:basedOn w:val="PWBodyText"/>
    <w:qFormat/>
    <w:pPr>
      <w:numPr>
        <w:ilvl w:val="0"/>
        <w:numId w:val="13"/>
      </w:numPr>
    </w:pPr>
    <w:rPr/>
  </w:style>
  <w:style w:type="paragraph" w:styleId="PWBullet2" w:customStyle="1">
    <w:name w:val="PWBullet2"/>
    <w:basedOn w:val="PWBullet1"/>
    <w:qFormat/>
    <w:pPr>
      <w:numPr>
        <w:ilvl w:val="0"/>
        <w:numId w:val="14"/>
      </w:numPr>
      <w:spacing w:before="0" w:after="60"/>
    </w:pPr>
    <w:rPr/>
  </w:style>
  <w:style w:type="paragraph" w:styleId="PWBullet3" w:customStyle="1">
    <w:name w:val="PWBullet3"/>
    <w:basedOn w:val="PWBullet2"/>
    <w:qFormat/>
    <w:pPr>
      <w:numPr>
        <w:ilvl w:val="0"/>
        <w:numId w:val="15"/>
      </w:numPr>
    </w:pPr>
    <w:rPr/>
  </w:style>
  <w:style w:type="paragraph" w:styleId="PWCopyright" w:customStyle="1">
    <w:name w:val="PWCopyright"/>
    <w:qFormat/>
    <w:pPr>
      <w:widowControl/>
      <w:bidi w:val="0"/>
      <w:spacing w:before="0" w:after="0"/>
      <w:jc w:val="right"/>
    </w:pPr>
    <w:rPr>
      <w:rFonts w:ascii="Arial" w:hAnsi="Arial" w:cs="Arial" w:eastAsia="Times New Roman"/>
      <w:color w:val="auto"/>
      <w:kern w:val="0"/>
      <w:sz w:val="20"/>
      <w:szCs w:val="20"/>
      <w:lang w:val="en-US" w:eastAsia="en-US" w:bidi="ar-SA"/>
    </w:rPr>
  </w:style>
  <w:style w:type="paragraph" w:styleId="PWTitle" w:customStyle="1">
    <w:name w:val="PWTitle"/>
    <w:qFormat/>
    <w:pPr>
      <w:widowControl/>
      <w:pBdr>
        <w:bottom w:val="single" w:sz="48" w:space="1" w:color="000000"/>
      </w:pBdr>
      <w:bidi w:val="0"/>
      <w:spacing w:lineRule="exact" w:line="800" w:before="1560" w:after="960"/>
      <w:jc w:val="left"/>
    </w:pPr>
    <w:rPr>
      <w:rFonts w:ascii="Arial Black" w:hAnsi="Arial Black" w:eastAsia="Times New Roman" w:cs="Times New Roman"/>
      <w:color w:val="000000"/>
      <w:kern w:val="0"/>
      <w:sz w:val="72"/>
      <w:szCs w:val="20"/>
      <w:lang w:val="en-US" w:eastAsia="en-US" w:bidi="ar-SA"/>
    </w:rPr>
  </w:style>
  <w:style w:type="paragraph" w:styleId="PWSubTitle" w:customStyle="1">
    <w:name w:val="PWSubTitle"/>
    <w:basedOn w:val="PWTitle"/>
    <w:qFormat/>
    <w:pPr>
      <w:pBdr>
        <w:bottom w:val="nil"/>
      </w:pBdr>
      <w:spacing w:lineRule="auto" w:line="240" w:before="0" w:after="240"/>
    </w:pPr>
    <w:rPr>
      <w:rFonts w:ascii="Arial" w:hAnsi="Arial" w:cs="Arial"/>
      <w:sz w:val="44"/>
    </w:rPr>
  </w:style>
  <w:style w:type="paragraph" w:styleId="PWDate" w:customStyle="1">
    <w:name w:val="PWDate"/>
    <w:basedOn w:val="PWSubTitle"/>
    <w:qFormat/>
    <w:pPr/>
    <w:rPr>
      <w:sz w:val="28"/>
    </w:rPr>
  </w:style>
  <w:style w:type="paragraph" w:styleId="PWHeading1" w:customStyle="1">
    <w:name w:val="PWHeading1"/>
    <w:basedOn w:val="PWBodyText"/>
    <w:qFormat/>
    <w:pPr>
      <w:spacing w:before="60" w:after="120"/>
    </w:pPr>
    <w:rPr>
      <w:rFonts w:ascii="Arial" w:hAnsi="Arial" w:cs="Arial"/>
      <w:b/>
      <w:bCs/>
    </w:rPr>
  </w:style>
  <w:style w:type="paragraph" w:styleId="PWHeading2" w:customStyle="1">
    <w:name w:val="PWHeading2"/>
    <w:basedOn w:val="PWHeading1"/>
    <w:qFormat/>
    <w:pPr>
      <w:spacing w:lineRule="exact" w:line="320" w:before="240" w:after="60"/>
    </w:pPr>
    <w:rPr>
      <w:b w:val="false"/>
      <w:bCs w:val="false"/>
      <w:sz w:val="28"/>
    </w:rPr>
  </w:style>
  <w:style w:type="paragraph" w:styleId="PWHeading3" w:customStyle="1">
    <w:name w:val="PWHeading3"/>
    <w:basedOn w:val="PWHeading2"/>
    <w:qFormat/>
    <w:pPr>
      <w:spacing w:before="120" w:after="120"/>
    </w:pPr>
    <w:rPr>
      <w:sz w:val="24"/>
    </w:rPr>
  </w:style>
  <w:style w:type="paragraph" w:styleId="PWImportant" w:customStyle="1">
    <w:name w:val="PWImportant"/>
    <w:basedOn w:val="PWBodyText"/>
    <w:qFormat/>
    <w:pPr>
      <w:pBdr>
        <w:top w:val="single" w:sz="2" w:space="9" w:color="000000"/>
        <w:left w:val="single" w:sz="2" w:space="8" w:color="000000"/>
        <w:bottom w:val="single" w:sz="2" w:space="9" w:color="000000"/>
        <w:right w:val="single" w:sz="2" w:space="9" w:color="000000"/>
      </w:pBdr>
      <w:spacing w:before="0" w:after="240"/>
      <w:ind w:left="187"/>
    </w:pPr>
    <w:rPr/>
  </w:style>
  <w:style w:type="paragraph" w:styleId="PWLessonTitle" w:customStyle="1">
    <w:name w:val="PWLessonTitle"/>
    <w:next w:val="Normal"/>
    <w:qFormat/>
    <w:pPr>
      <w:widowControl/>
      <w:bidi w:val="0"/>
      <w:spacing w:before="240" w:after="360"/>
      <w:jc w:val="left"/>
      <w:outlineLvl w:val="0"/>
    </w:pPr>
    <w:rPr>
      <w:rFonts w:ascii="Arial Black" w:hAnsi="Arial Black" w:eastAsia="Times New Roman" w:cs="Times New Roman"/>
      <w:color w:val="auto"/>
      <w:kern w:val="0"/>
      <w:sz w:val="48"/>
      <w:szCs w:val="20"/>
      <w:lang w:val="en-US" w:eastAsia="en-US" w:bidi="ar-SA"/>
    </w:rPr>
  </w:style>
  <w:style w:type="paragraph" w:styleId="PWNoteHeading" w:customStyle="1">
    <w:name w:val="PWNoteHeading"/>
    <w:basedOn w:val="Normal"/>
    <w:qFormat/>
    <w:pPr>
      <w:pBdr>
        <w:bottom w:val="single" w:sz="4" w:space="1" w:color="808080"/>
      </w:pBdr>
      <w:tabs>
        <w:tab w:val="clear" w:pos="720"/>
        <w:tab w:val="right" w:pos="4320" w:leader="none"/>
      </w:tabs>
      <w:spacing w:before="20" w:after="120"/>
    </w:pPr>
    <w:rPr>
      <w:rFonts w:ascii="Arial" w:hAnsi="Arial" w:cs="Arial"/>
      <w:b/>
      <w:bCs/>
      <w:sz w:val="28"/>
    </w:rPr>
  </w:style>
  <w:style w:type="paragraph" w:styleId="PWTableHeading" w:customStyle="1">
    <w:name w:val="PWTableHeading"/>
    <w:basedOn w:val="Normal"/>
    <w:qFormat/>
    <w:pPr>
      <w:spacing w:lineRule="exact" w:line="260" w:before="60" w:after="60"/>
      <w:jc w:val="center"/>
      <w:outlineLvl w:val="0"/>
    </w:pPr>
    <w:rPr>
      <w:rFonts w:ascii="Arial" w:hAnsi="Arial" w:cs="Arial"/>
      <w:b/>
      <w:bCs/>
    </w:rPr>
  </w:style>
  <w:style w:type="paragraph" w:styleId="PWTableText" w:customStyle="1">
    <w:name w:val="PWTableText"/>
    <w:qFormat/>
    <w:pPr>
      <w:widowControl/>
      <w:bidi w:val="0"/>
      <w:spacing w:before="20" w:after="0"/>
      <w:jc w:val="left"/>
    </w:pPr>
    <w:rPr>
      <w:rFonts w:ascii="Arial" w:hAnsi="Arial" w:cs="Arial" w:eastAsia="Times New Roman"/>
      <w:color w:val="auto"/>
      <w:kern w:val="0"/>
      <w:sz w:val="20"/>
      <w:szCs w:val="20"/>
      <w:lang w:val="en-US" w:eastAsia="en-US" w:bidi="ar-SA"/>
    </w:rPr>
  </w:style>
  <w:style w:type="paragraph" w:styleId="PWTableTextBold" w:customStyle="1">
    <w:name w:val="PWTableText Bold"/>
    <w:basedOn w:val="Normal"/>
    <w:qFormat/>
    <w:pPr>
      <w:spacing w:lineRule="exact" w:line="240"/>
      <w:ind w:left="58"/>
    </w:pPr>
    <w:rPr>
      <w:rFonts w:ascii="Arial" w:hAnsi="Arial"/>
      <w:b/>
      <w:sz w:val="20"/>
    </w:rPr>
  </w:style>
  <w:style w:type="paragraph" w:styleId="PWTableTextCenter" w:customStyle="1">
    <w:name w:val="PWTableTextCenter"/>
    <w:basedOn w:val="PWTableText"/>
    <w:qFormat/>
    <w:pPr>
      <w:jc w:val="center"/>
    </w:pPr>
    <w:rPr/>
  </w:style>
  <w:style w:type="paragraph" w:styleId="PWTopicHeading" w:customStyle="1">
    <w:name w:val="PWTopicHeading"/>
    <w:basedOn w:val="PWLessonTitle"/>
    <w:next w:val="Normal"/>
    <w:qFormat/>
    <w:pPr/>
    <w:rPr>
      <w:rFonts w:ascii="Arial" w:hAnsi="Arial" w:cs="Arial"/>
      <w:b/>
      <w:bCs/>
      <w:sz w:val="36"/>
    </w:rPr>
  </w:style>
  <w:style w:type="paragraph" w:styleId="SecondPageHeader" w:customStyle="1">
    <w:name w:val="SecondPageHeader"/>
    <w:basedOn w:val="Normal"/>
    <w:qFormat/>
    <w:pPr>
      <w:pBdr>
        <w:bottom w:val="single" w:sz="18" w:space="3" w:color="000000"/>
      </w:pBdr>
      <w:tabs>
        <w:tab w:val="clear" w:pos="720"/>
        <w:tab w:val="center" w:pos="4320" w:leader="none"/>
        <w:tab w:val="right" w:pos="9360" w:leader="none"/>
      </w:tabs>
      <w:spacing w:before="0" w:after="240"/>
    </w:pPr>
    <w:rPr>
      <w:rFonts w:ascii="Arial" w:hAnsi="Arial" w:cs="Arial"/>
      <w:sz w:val="22"/>
    </w:rPr>
  </w:style>
  <w:style w:type="paragraph" w:styleId="Skills" w:customStyle="1">
    <w:name w:val="Skills"/>
    <w:basedOn w:val="Normal"/>
    <w:qFormat/>
    <w:pPr>
      <w:spacing w:before="144" w:after="0"/>
      <w:ind w:left="720" w:right="360"/>
    </w:pPr>
    <w:rPr>
      <w:rFonts w:ascii="Times" w:hAnsi="Times"/>
      <w:sz w:val="22"/>
    </w:rPr>
  </w:style>
  <w:style w:type="paragraph" w:styleId="Style11" w:customStyle="1">
    <w:name w:val="Style1"/>
    <w:basedOn w:val="Normal"/>
    <w:qFormat/>
    <w:pPr>
      <w:numPr>
        <w:ilvl w:val="0"/>
        <w:numId w:val="16"/>
      </w:numPr>
    </w:pPr>
    <w:rPr>
      <w:rFonts w:ascii="Arial" w:hAnsi="Arial"/>
    </w:rPr>
  </w:style>
  <w:style w:type="paragraph" w:styleId="Subarea" w:customStyle="1">
    <w:name w:val="Subarea"/>
    <w:basedOn w:val="Area"/>
    <w:qFormat/>
    <w:pPr>
      <w:spacing w:before="144" w:after="120"/>
      <w:ind w:left="2880" w:right="720"/>
    </w:pPr>
    <w:rPr>
      <w:rFonts w:ascii="Arial" w:hAnsi="Arial"/>
    </w:rPr>
  </w:style>
  <w:style w:type="paragraph" w:styleId="bbul" w:customStyle="1">
    <w:name w:val="bbul"/>
    <w:basedOn w:val="Normal"/>
    <w:qFormat/>
    <w:pPr>
      <w:tabs>
        <w:tab w:val="clear" w:pos="720"/>
        <w:tab w:val="left" w:pos="2175" w:leader="none"/>
        <w:tab w:val="left" w:pos="2445" w:leader="none"/>
        <w:tab w:val="left" w:pos="6660" w:leader="none"/>
        <w:tab w:val="left" w:pos="7087" w:leader="none"/>
      </w:tabs>
      <w:spacing w:before="62" w:after="0"/>
      <w:ind w:left="2160"/>
    </w:pPr>
    <w:rPr>
      <w:rFonts w:ascii="Times" w:hAnsi="Times"/>
      <w:sz w:val="22"/>
    </w:rPr>
  </w:style>
  <w:style w:type="paragraph" w:styleId="BalloonText">
    <w:name w:val="Balloon Text"/>
    <w:basedOn w:val="Normal"/>
    <w:link w:val="BalloonTextChar"/>
    <w:uiPriority w:val="99"/>
    <w:semiHidden/>
    <w:unhideWhenUsed/>
    <w:qFormat/>
    <w:rsid w:val="007b1894"/>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c-psc.org/" TargetMode="External"/><Relationship Id="rId3" Type="http://schemas.openxmlformats.org/officeDocument/2006/relationships/hyperlink" Target="http://www.hwg.org/" TargetMode="External"/><Relationship Id="rId4" Type="http://schemas.openxmlformats.org/officeDocument/2006/relationships/hyperlink" Target="http://www.ispi.org/" TargetMode="External"/><Relationship Id="rId5" Type="http://schemas.openxmlformats.org/officeDocument/2006/relationships/hyperlink" Target="https://www.td.org/"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LibreOffice/25.2.0.3$Windows_X86_64 LibreOffice_project/e1cf4a87eb02d755bce1a01209907ea5ddc8f069</Application>
  <AppVersion>15.0000</AppVersion>
  <Pages>3</Pages>
  <Words>641</Words>
  <Characters>4049</Characters>
  <CharactersWithSpaces>4604</CharactersWithSpaces>
  <Paragraphs>76</Paragraphs>
  <Company>Meyerding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2019-11-21T19:51:00Z</dcterms:created>
  <dc:creator>Henry Meyerding</dc:creator>
  <dc:description/>
  <dc:language>en-US</dc:language>
  <cp:lastModifiedBy>Emily Meyerding</cp:lastModifiedBy>
  <cp:lastPrinted>2023-04-22T16:02:00Z</cp:lastPrinted>
  <dcterms:modified xsi:type="dcterms:W3CDTF">2025-03-01T18:22:09Z</dcterms:modified>
  <cp:revision>6</cp:revision>
  <dc:subject/>
  <dc:title>Henry W</dc:title>
</cp:coreProperties>
</file>

<file path=docProps/custom.xml><?xml version="1.0" encoding="utf-8"?>
<Properties xmlns="http://schemas.openxmlformats.org/officeDocument/2006/custom-properties" xmlns:vt="http://schemas.openxmlformats.org/officeDocument/2006/docPropsVTypes"/>
</file>